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9BBD44" w14:textId="62345539" w:rsidR="004602EC" w:rsidRPr="00F96B51" w:rsidRDefault="004602EC" w:rsidP="00F96B51">
      <w:pPr>
        <w:pStyle w:val="CRCoverPage"/>
        <w:jc w:val="both"/>
        <w:outlineLvl w:val="0"/>
        <w:rPr>
          <w:b/>
          <w:noProof/>
          <w:sz w:val="24"/>
        </w:rPr>
      </w:pPr>
      <w:bookmarkStart w:id="0" w:name="OLE_LINK5"/>
      <w:bookmarkStart w:id="1" w:name="OLE_LINK6"/>
      <w:bookmarkStart w:id="2" w:name="OLE_LINK7"/>
      <w:r w:rsidRPr="004C50FB">
        <w:rPr>
          <w:rFonts w:cs="Arial"/>
          <w:b/>
          <w:sz w:val="24"/>
          <w:szCs w:val="24"/>
        </w:rPr>
        <w:t>3GPP TSG-</w:t>
      </w:r>
      <w:bookmarkStart w:id="3" w:name="OLE_LINK14"/>
      <w:r w:rsidRPr="004C50FB">
        <w:rPr>
          <w:rFonts w:cs="Arial"/>
          <w:b/>
          <w:sz w:val="24"/>
          <w:szCs w:val="24"/>
        </w:rPr>
        <w:t xml:space="preserve">RAN WG4 Meeting </w:t>
      </w:r>
      <w:bookmarkStart w:id="4" w:name="OLE_LINK10"/>
      <w:r w:rsidRPr="004C50FB">
        <w:rPr>
          <w:rFonts w:cs="Arial"/>
          <w:b/>
          <w:sz w:val="24"/>
          <w:szCs w:val="24"/>
        </w:rPr>
        <w:t>#10</w:t>
      </w:r>
      <w:bookmarkEnd w:id="3"/>
      <w:bookmarkEnd w:id="4"/>
      <w:r w:rsidR="00630879">
        <w:rPr>
          <w:rFonts w:cs="Arial"/>
          <w:b/>
          <w:sz w:val="24"/>
          <w:szCs w:val="24"/>
        </w:rPr>
        <w:t>6</w:t>
      </w:r>
      <w:r w:rsidRPr="004C50FB">
        <w:rPr>
          <w:rFonts w:cs="Arial"/>
          <w:b/>
          <w:sz w:val="24"/>
          <w:szCs w:val="24"/>
        </w:rPr>
        <w:tab/>
      </w:r>
      <w:r w:rsidR="00F96B51">
        <w:rPr>
          <w:rFonts w:cs="Arial"/>
          <w:b/>
          <w:sz w:val="24"/>
          <w:szCs w:val="24"/>
        </w:rPr>
        <w:t xml:space="preserve">                                  </w:t>
      </w:r>
      <w:r w:rsidR="00B83EF7" w:rsidRPr="00B66B1D">
        <w:rPr>
          <w:rFonts w:cs="Arial"/>
          <w:b/>
          <w:sz w:val="24"/>
          <w:szCs w:val="24"/>
        </w:rPr>
        <w:t>R4-2</w:t>
      </w:r>
      <w:r w:rsidR="00B66B1D" w:rsidRPr="00B66B1D">
        <w:rPr>
          <w:rFonts w:cs="Arial"/>
          <w:b/>
          <w:sz w:val="24"/>
          <w:szCs w:val="24"/>
        </w:rPr>
        <w:t>302320</w:t>
      </w:r>
      <w:r w:rsidRPr="004C50FB">
        <w:rPr>
          <w:rFonts w:cs="Arial"/>
          <w:b/>
          <w:sz w:val="24"/>
          <w:szCs w:val="24"/>
        </w:rPr>
        <w:br/>
      </w:r>
      <w:r w:rsidR="00F96B51">
        <w:rPr>
          <w:b/>
          <w:noProof/>
          <w:sz w:val="24"/>
        </w:rPr>
        <w:t>A</w:t>
      </w:r>
      <w:r w:rsidR="00F96B51">
        <w:rPr>
          <w:rFonts w:hint="eastAsia"/>
          <w:b/>
          <w:noProof/>
          <w:sz w:val="24"/>
          <w:lang w:eastAsia="zh-CN"/>
        </w:rPr>
        <w:t>thens</w:t>
      </w:r>
      <w:r w:rsidR="00F96B51">
        <w:rPr>
          <w:b/>
          <w:noProof/>
          <w:sz w:val="24"/>
        </w:rPr>
        <w:t xml:space="preserve">, </w:t>
      </w:r>
      <w:r w:rsidR="00F96B51" w:rsidRPr="00510372">
        <w:rPr>
          <w:b/>
          <w:noProof/>
          <w:sz w:val="24"/>
          <w:lang w:eastAsia="zh-CN"/>
        </w:rPr>
        <w:t>Greece</w:t>
      </w:r>
      <w:r w:rsidR="00F96B51">
        <w:rPr>
          <w:b/>
          <w:noProof/>
          <w:sz w:val="24"/>
          <w:lang w:eastAsia="zh-CN"/>
        </w:rPr>
        <w:t xml:space="preserve">, </w:t>
      </w:r>
      <w:r w:rsidR="00F96B51">
        <w:rPr>
          <w:b/>
          <w:noProof/>
          <w:sz w:val="24"/>
          <w:lang w:eastAsia="zh-CN"/>
        </w:rPr>
        <w:fldChar w:fldCharType="begin"/>
      </w:r>
      <w:r w:rsidR="00F96B51" w:rsidRPr="00510372">
        <w:rPr>
          <w:b/>
          <w:noProof/>
          <w:sz w:val="24"/>
          <w:lang w:eastAsia="zh-CN"/>
        </w:rPr>
        <w:instrText xml:space="preserve"> DOCPROPERTY  StartDate  \* MERGEFORMAT </w:instrText>
      </w:r>
      <w:r w:rsidR="00F96B51">
        <w:rPr>
          <w:b/>
          <w:noProof/>
          <w:sz w:val="24"/>
          <w:lang w:eastAsia="zh-CN"/>
        </w:rPr>
        <w:fldChar w:fldCharType="separate"/>
      </w:r>
      <w:r w:rsidR="00F96B51" w:rsidRPr="00BA51D9">
        <w:rPr>
          <w:b/>
          <w:noProof/>
          <w:sz w:val="24"/>
          <w:lang w:eastAsia="zh-CN"/>
        </w:rPr>
        <w:t xml:space="preserve"> </w:t>
      </w:r>
      <w:r w:rsidR="00F96B51">
        <w:rPr>
          <w:b/>
          <w:noProof/>
          <w:sz w:val="24"/>
          <w:lang w:eastAsia="zh-CN"/>
        </w:rPr>
        <w:t>27</w:t>
      </w:r>
      <w:r w:rsidR="00F96B51" w:rsidRPr="00510372">
        <w:rPr>
          <w:b/>
          <w:noProof/>
          <w:sz w:val="24"/>
          <w:lang w:eastAsia="zh-CN"/>
        </w:rPr>
        <w:t>th</w:t>
      </w:r>
      <w:r w:rsidR="00F96B51">
        <w:rPr>
          <w:b/>
          <w:noProof/>
          <w:sz w:val="24"/>
          <w:lang w:eastAsia="zh-CN"/>
        </w:rPr>
        <w:t xml:space="preserve"> Feb 2023</w:t>
      </w:r>
      <w:r w:rsidR="00F96B51">
        <w:rPr>
          <w:b/>
          <w:noProof/>
          <w:sz w:val="24"/>
          <w:lang w:eastAsia="zh-CN"/>
        </w:rPr>
        <w:fldChar w:fldCharType="end"/>
      </w:r>
      <w:r w:rsidR="00F96B51">
        <w:rPr>
          <w:b/>
          <w:noProof/>
          <w:sz w:val="24"/>
          <w:lang w:eastAsia="zh-CN"/>
        </w:rPr>
        <w:t xml:space="preserve"> – </w:t>
      </w:r>
      <w:r w:rsidR="00F96B51" w:rsidRPr="00510372">
        <w:rPr>
          <w:b/>
          <w:noProof/>
          <w:sz w:val="24"/>
          <w:lang w:eastAsia="zh-CN"/>
        </w:rPr>
        <w:t>3rd Mar 2023</w:t>
      </w:r>
    </w:p>
    <w:p w14:paraId="77B8BFD4" w14:textId="3FAD07D1" w:rsidR="004602EC" w:rsidRPr="0077189F" w:rsidRDefault="004602EC" w:rsidP="004602EC">
      <w:pPr>
        <w:tabs>
          <w:tab w:val="left" w:pos="2160"/>
        </w:tabs>
        <w:spacing w:before="180"/>
        <w:rPr>
          <w:rFonts w:ascii="Arial" w:hAnsi="Arial" w:cs="Arial"/>
          <w:b/>
          <w:sz w:val="24"/>
          <w:szCs w:val="24"/>
        </w:rPr>
      </w:pPr>
      <w:r w:rsidRPr="007D211E">
        <w:rPr>
          <w:rFonts w:ascii="Arial" w:hAnsi="Arial" w:cs="Arial"/>
          <w:b/>
          <w:sz w:val="24"/>
          <w:szCs w:val="24"/>
        </w:rPr>
        <w:t>Agenda item:</w:t>
      </w:r>
      <w:r w:rsidRPr="007D211E">
        <w:rPr>
          <w:rFonts w:ascii="Arial" w:hAnsi="Arial" w:cs="Arial"/>
          <w:b/>
          <w:sz w:val="24"/>
          <w:szCs w:val="24"/>
        </w:rPr>
        <w:tab/>
      </w:r>
      <w:r w:rsidR="00F96B51">
        <w:rPr>
          <w:rFonts w:ascii="Arial" w:hAnsi="Arial" w:cs="Arial"/>
          <w:b/>
          <w:sz w:val="24"/>
          <w:szCs w:val="24"/>
        </w:rPr>
        <w:t>9.15.2.4</w:t>
      </w:r>
    </w:p>
    <w:p w14:paraId="05A417F6" w14:textId="205019F3" w:rsidR="004602EC" w:rsidRPr="00821616" w:rsidRDefault="004602EC" w:rsidP="004602EC">
      <w:pPr>
        <w:tabs>
          <w:tab w:val="left" w:pos="2160"/>
        </w:tabs>
        <w:rPr>
          <w:rFonts w:ascii="Arial" w:hAnsi="Arial" w:cs="Arial"/>
          <w:b/>
          <w:sz w:val="24"/>
          <w:szCs w:val="24"/>
        </w:rPr>
      </w:pPr>
      <w:bookmarkStart w:id="5" w:name="OLE_LINK9"/>
      <w:r w:rsidRPr="0077189F">
        <w:rPr>
          <w:rFonts w:ascii="Arial" w:hAnsi="Arial" w:cs="Arial"/>
          <w:b/>
          <w:sz w:val="24"/>
          <w:szCs w:val="24"/>
        </w:rPr>
        <w:t>Source:</w:t>
      </w:r>
      <w:r w:rsidRPr="0077189F">
        <w:rPr>
          <w:rFonts w:ascii="Arial" w:hAnsi="Arial" w:cs="Arial"/>
          <w:b/>
          <w:sz w:val="24"/>
          <w:szCs w:val="24"/>
        </w:rPr>
        <w:tab/>
      </w:r>
      <w:bookmarkStart w:id="6" w:name="OLE_LINK12"/>
      <w:r w:rsidRPr="0077189F">
        <w:rPr>
          <w:rFonts w:ascii="Arial" w:hAnsi="Arial" w:cs="Arial" w:hint="eastAsia"/>
          <w:b/>
          <w:sz w:val="24"/>
          <w:szCs w:val="24"/>
        </w:rPr>
        <w:t>CAICT</w:t>
      </w:r>
      <w:bookmarkEnd w:id="6"/>
    </w:p>
    <w:bookmarkEnd w:id="5"/>
    <w:p w14:paraId="0337FA3C" w14:textId="5441B386" w:rsidR="004602EC" w:rsidRPr="00FB282B" w:rsidRDefault="004602EC" w:rsidP="004602EC">
      <w:pPr>
        <w:tabs>
          <w:tab w:val="left" w:pos="2160"/>
        </w:tabs>
        <w:rPr>
          <w:rFonts w:ascii="Arial" w:hAnsi="Arial" w:cs="Arial"/>
          <w:b/>
          <w:szCs w:val="24"/>
        </w:rPr>
      </w:pPr>
      <w:r w:rsidRPr="00821616">
        <w:rPr>
          <w:rFonts w:ascii="Arial" w:hAnsi="Arial" w:cs="Arial"/>
          <w:b/>
          <w:sz w:val="24"/>
          <w:szCs w:val="24"/>
        </w:rPr>
        <w:t>Title:</w:t>
      </w:r>
      <w:r w:rsidRPr="00821616">
        <w:rPr>
          <w:rFonts w:ascii="Arial" w:hAnsi="Arial" w:cs="Arial"/>
          <w:b/>
          <w:sz w:val="24"/>
          <w:szCs w:val="24"/>
        </w:rPr>
        <w:tab/>
      </w:r>
      <w:bookmarkStart w:id="7" w:name="OLE_LINK8"/>
      <w:r w:rsidR="00925DD3" w:rsidRPr="00F96B51">
        <w:rPr>
          <w:rFonts w:ascii="Arial" w:hAnsi="Arial" w:cs="Arial"/>
          <w:b/>
          <w:sz w:val="24"/>
          <w:szCs w:val="24"/>
        </w:rPr>
        <w:t xml:space="preserve">Discussion on </w:t>
      </w:r>
      <w:r w:rsidR="00F96B51">
        <w:rPr>
          <w:rFonts w:ascii="Arial" w:hAnsi="Arial" w:cs="Arial"/>
          <w:b/>
          <w:sz w:val="24"/>
          <w:szCs w:val="24"/>
        </w:rPr>
        <w:t>Measurement Grids for above 5GHz</w:t>
      </w:r>
    </w:p>
    <w:bookmarkEnd w:id="7"/>
    <w:p w14:paraId="15877650" w14:textId="77777777" w:rsidR="004602EC" w:rsidRPr="0008103A" w:rsidRDefault="004602EC" w:rsidP="004602EC">
      <w:pPr>
        <w:tabs>
          <w:tab w:val="left" w:pos="2160"/>
        </w:tabs>
        <w:rPr>
          <w:rFonts w:ascii="Arial" w:hAnsi="Arial" w:cs="Arial"/>
          <w:b/>
          <w:sz w:val="24"/>
          <w:szCs w:val="24"/>
        </w:rPr>
      </w:pPr>
      <w:r w:rsidRPr="006832B5">
        <w:rPr>
          <w:rFonts w:ascii="Arial" w:hAnsi="Arial" w:cs="Arial"/>
          <w:b/>
          <w:sz w:val="24"/>
          <w:szCs w:val="24"/>
        </w:rPr>
        <w:t>Document for:</w:t>
      </w:r>
      <w:r w:rsidRPr="006832B5">
        <w:rPr>
          <w:rFonts w:ascii="Arial" w:hAnsi="Arial" w:cs="Arial"/>
          <w:b/>
          <w:sz w:val="24"/>
          <w:szCs w:val="24"/>
        </w:rPr>
        <w:tab/>
      </w:r>
      <w:r w:rsidRPr="006578EF">
        <w:rPr>
          <w:rFonts w:ascii="Arial" w:hAnsi="Arial" w:cs="Arial" w:hint="eastAsia"/>
          <w:b/>
          <w:sz w:val="24"/>
          <w:szCs w:val="24"/>
        </w:rPr>
        <w:t>Approval</w:t>
      </w:r>
    </w:p>
    <w:p w14:paraId="08D29C7B" w14:textId="77777777" w:rsidR="004602EC" w:rsidRPr="00A250C0" w:rsidRDefault="004602EC" w:rsidP="004602EC">
      <w:pPr>
        <w:pStyle w:val="1"/>
      </w:pPr>
      <w:r w:rsidRPr="00647B25">
        <w:t>1</w:t>
      </w:r>
      <w:r w:rsidRPr="00647B25">
        <w:tab/>
        <w:t>Introduction</w:t>
      </w:r>
      <w:bookmarkStart w:id="8" w:name="OLE_LINK4"/>
    </w:p>
    <w:p w14:paraId="1B56A960" w14:textId="5357127E" w:rsidR="000D59C0" w:rsidRDefault="00FE337C" w:rsidP="004602EC">
      <w:pPr>
        <w:jc w:val="both"/>
        <w:rPr>
          <w:rFonts w:eastAsiaTheme="minorEastAsia"/>
          <w:lang w:eastAsia="zh-CN"/>
        </w:rPr>
      </w:pPr>
      <w:bookmarkStart w:id="9" w:name="OLE_LINK15"/>
      <w:r>
        <w:rPr>
          <w:rFonts w:eastAsiaTheme="minorEastAsia"/>
          <w:lang w:eastAsia="zh-CN"/>
        </w:rPr>
        <w:t xml:space="preserve">Recently, techniques to reduce test time using a </w:t>
      </w:r>
      <w:proofErr w:type="gramStart"/>
      <w:r>
        <w:rPr>
          <w:rFonts w:eastAsiaTheme="minorEastAsia"/>
          <w:lang w:eastAsia="zh-CN"/>
        </w:rPr>
        <w:t>coarser</w:t>
      </w:r>
      <w:proofErr w:type="gramEnd"/>
      <w:r>
        <w:rPr>
          <w:rFonts w:eastAsiaTheme="minorEastAsia"/>
          <w:lang w:eastAsia="zh-CN"/>
        </w:rPr>
        <w:t xml:space="preserve"> TRP/TRS measurement grid are being discussed. </w:t>
      </w:r>
      <w:r w:rsidR="000D59C0">
        <w:rPr>
          <w:rFonts w:eastAsiaTheme="minorEastAsia" w:hint="eastAsia"/>
          <w:lang w:eastAsia="zh-CN"/>
        </w:rPr>
        <w:t>T</w:t>
      </w:r>
      <w:r w:rsidR="000D59C0">
        <w:rPr>
          <w:rFonts w:eastAsiaTheme="minorEastAsia"/>
          <w:lang w:eastAsia="zh-CN"/>
        </w:rPr>
        <w:t xml:space="preserve">ypical FS and BHR antenna patterns for a smartphone UE below and above 3GHz were presented </w:t>
      </w:r>
      <w:r>
        <w:rPr>
          <w:rFonts w:eastAsiaTheme="minorEastAsia"/>
          <w:lang w:eastAsia="zh-CN"/>
        </w:rPr>
        <w:t>in [1</w:t>
      </w:r>
      <w:r w:rsidR="0004683A">
        <w:rPr>
          <w:rFonts w:eastAsiaTheme="minorEastAsia"/>
          <w:lang w:eastAsia="zh-CN"/>
        </w:rPr>
        <w:t>,</w:t>
      </w:r>
      <w:r>
        <w:rPr>
          <w:rFonts w:eastAsiaTheme="minorEastAsia"/>
          <w:lang w:eastAsia="zh-CN"/>
        </w:rPr>
        <w:t>2]</w:t>
      </w:r>
      <w:r w:rsidR="000D59C0">
        <w:rPr>
          <w:rFonts w:eastAsiaTheme="minorEastAsia"/>
          <w:lang w:eastAsia="zh-CN"/>
        </w:rPr>
        <w:t xml:space="preserve">, and the impact of </w:t>
      </w:r>
      <w:r>
        <w:rPr>
          <w:rFonts w:eastAsiaTheme="minorEastAsia"/>
          <w:lang w:eastAsia="zh-CN"/>
        </w:rPr>
        <w:t xml:space="preserve">s </w:t>
      </w:r>
      <w:r w:rsidR="000D59C0">
        <w:rPr>
          <w:rFonts w:eastAsiaTheme="minorEastAsia"/>
          <w:lang w:eastAsia="zh-CN"/>
        </w:rPr>
        <w:t xml:space="preserve">coarser measurement grids on the measurement uncertainty of TRP/TIS testing is </w:t>
      </w:r>
      <w:r>
        <w:rPr>
          <w:rFonts w:eastAsiaTheme="minorEastAsia"/>
          <w:lang w:eastAsia="zh-CN"/>
        </w:rPr>
        <w:t>analysed</w:t>
      </w:r>
      <w:r w:rsidR="000D59C0">
        <w:rPr>
          <w:rFonts w:eastAsiaTheme="minorEastAsia"/>
          <w:lang w:eastAsia="zh-CN"/>
        </w:rPr>
        <w:t xml:space="preserve"> based on this</w:t>
      </w:r>
      <w:r>
        <w:rPr>
          <w:rFonts w:eastAsiaTheme="minorEastAsia"/>
          <w:lang w:eastAsia="zh-CN"/>
        </w:rPr>
        <w:t xml:space="preserve"> [</w:t>
      </w:r>
      <w:r w:rsidR="0004683A">
        <w:rPr>
          <w:rFonts w:eastAsiaTheme="minorEastAsia"/>
          <w:lang w:eastAsia="zh-CN"/>
        </w:rPr>
        <w:t>1,</w:t>
      </w:r>
      <w:r>
        <w:rPr>
          <w:rFonts w:eastAsiaTheme="minorEastAsia"/>
          <w:lang w:eastAsia="zh-CN"/>
        </w:rPr>
        <w:t>3]</w:t>
      </w:r>
      <w:r w:rsidR="000D59C0">
        <w:rPr>
          <w:rFonts w:eastAsiaTheme="minorEastAsia"/>
          <w:lang w:eastAsia="zh-CN"/>
        </w:rPr>
        <w:t>.</w:t>
      </w:r>
    </w:p>
    <w:p w14:paraId="67E5238B" w14:textId="58E65C22" w:rsidR="00FE337C" w:rsidRPr="000D59C0" w:rsidRDefault="00FE337C" w:rsidP="004602EC">
      <w:pPr>
        <w:jc w:val="both"/>
        <w:rPr>
          <w:rFonts w:eastAsiaTheme="minorEastAsia"/>
          <w:lang w:eastAsia="zh-CN"/>
        </w:rPr>
      </w:pPr>
      <w:r>
        <w:rPr>
          <w:rFonts w:eastAsiaTheme="minorEastAsia"/>
          <w:lang w:eastAsia="zh-CN"/>
        </w:rPr>
        <w:t>Given the small sample size of patterns analysed, more antenna patterns in the 3 to 6 range are encouraged</w:t>
      </w:r>
      <w:r w:rsidR="007A2A2C">
        <w:rPr>
          <w:rFonts w:eastAsiaTheme="minorEastAsia"/>
          <w:lang w:eastAsia="zh-CN"/>
        </w:rPr>
        <w:t xml:space="preserve"> [4]</w:t>
      </w:r>
      <w:r>
        <w:rPr>
          <w:rFonts w:eastAsiaTheme="minorEastAsia"/>
          <w:lang w:eastAsia="zh-CN"/>
        </w:rPr>
        <w:t>.</w:t>
      </w:r>
      <w:r w:rsidR="001D73F4">
        <w:rPr>
          <w:rFonts w:eastAsiaTheme="minorEastAsia"/>
          <w:lang w:eastAsia="zh-CN"/>
        </w:rPr>
        <w:t xml:space="preserve"> In this contribution, the analysis of the measurement grid configurations under FS condition is carried out based on the radiation pattern of a high-band </w:t>
      </w:r>
      <w:proofErr w:type="spellStart"/>
      <w:r w:rsidR="001D73F4">
        <w:rPr>
          <w:rFonts w:eastAsiaTheme="minorEastAsia"/>
          <w:lang w:eastAsia="zh-CN"/>
        </w:rPr>
        <w:t>WiFi</w:t>
      </w:r>
      <w:proofErr w:type="spellEnd"/>
      <w:r w:rsidR="001D73F4">
        <w:rPr>
          <w:rFonts w:eastAsiaTheme="minorEastAsia"/>
          <w:lang w:eastAsia="zh-CN"/>
        </w:rPr>
        <w:t xml:space="preserve"> antenna</w:t>
      </w:r>
      <w:r w:rsidR="007A2A2C">
        <w:rPr>
          <w:rFonts w:eastAsiaTheme="minorEastAsia"/>
          <w:lang w:eastAsia="zh-CN"/>
        </w:rPr>
        <w:t xml:space="preserve"> (5500 MHz)</w:t>
      </w:r>
      <w:r w:rsidR="001D73F4">
        <w:rPr>
          <w:rFonts w:eastAsiaTheme="minorEastAsia"/>
          <w:lang w:eastAsia="zh-CN"/>
        </w:rPr>
        <w:t xml:space="preserve"> for a smartphone with a resolution of </w:t>
      </w:r>
      <w:r w:rsidR="001D73F4" w:rsidRPr="001D73F4">
        <w:rPr>
          <w:rFonts w:eastAsiaTheme="minorEastAsia" w:hint="eastAsia"/>
          <w:lang w:eastAsia="zh-CN"/>
        </w:rPr>
        <w:t>Δθ</w:t>
      </w:r>
      <w:r w:rsidR="001D73F4" w:rsidRPr="001D73F4">
        <w:rPr>
          <w:rFonts w:eastAsiaTheme="minorEastAsia"/>
          <w:lang w:eastAsia="zh-CN"/>
        </w:rPr>
        <w:t xml:space="preserve"> = Δ = 1° provided in [</w:t>
      </w:r>
      <w:r w:rsidR="007A2A2C">
        <w:rPr>
          <w:rFonts w:eastAsiaTheme="minorEastAsia"/>
          <w:lang w:eastAsia="zh-CN"/>
        </w:rPr>
        <w:t>5</w:t>
      </w:r>
      <w:r w:rsidR="001D73F4" w:rsidRPr="001D73F4">
        <w:rPr>
          <w:rFonts w:eastAsiaTheme="minorEastAsia"/>
          <w:lang w:eastAsia="zh-CN"/>
        </w:rPr>
        <w:t>].</w:t>
      </w:r>
    </w:p>
    <w:bookmarkEnd w:id="8"/>
    <w:bookmarkEnd w:id="9"/>
    <w:p w14:paraId="45184C8C" w14:textId="68FFE872" w:rsidR="00FF6292" w:rsidRPr="0039780B" w:rsidRDefault="004602EC" w:rsidP="0039780B">
      <w:pPr>
        <w:pStyle w:val="1"/>
        <w:jc w:val="both"/>
        <w:rPr>
          <w:rFonts w:eastAsia="宋体"/>
          <w:lang w:eastAsia="zh-CN"/>
        </w:rPr>
      </w:pPr>
      <w:r>
        <w:rPr>
          <w:lang w:eastAsia="zh-CN"/>
        </w:rPr>
        <w:t>2</w:t>
      </w:r>
      <w:r w:rsidRPr="00647B25">
        <w:rPr>
          <w:lang w:eastAsia="zh-CN"/>
        </w:rPr>
        <w:tab/>
      </w:r>
      <w:r w:rsidR="00F256D7">
        <w:rPr>
          <w:rFonts w:eastAsia="宋体"/>
          <w:lang w:eastAsia="zh-CN"/>
        </w:rPr>
        <w:t>Discussion</w:t>
      </w:r>
      <w:bookmarkStart w:id="10" w:name="OLE_LINK3"/>
    </w:p>
    <w:p w14:paraId="21789089" w14:textId="0FDD9835" w:rsidR="00ED7E0D" w:rsidRDefault="006C4237" w:rsidP="0039780B">
      <w:pPr>
        <w:widowControl w:val="0"/>
        <w:overflowPunct/>
        <w:autoSpaceDE/>
        <w:autoSpaceDN/>
        <w:adjustRightInd/>
        <w:spacing w:afterLines="50" w:after="156"/>
        <w:jc w:val="both"/>
        <w:textAlignment w:val="auto"/>
        <w:rPr>
          <w:rFonts w:ascii="Arial" w:eastAsiaTheme="minorEastAsia" w:hAnsi="Arial" w:cs="Arial"/>
          <w:b/>
          <w:lang w:eastAsia="zh-CN"/>
        </w:rPr>
      </w:pPr>
      <w:r>
        <w:rPr>
          <w:rFonts w:ascii="Arial" w:eastAsiaTheme="minorEastAsia" w:hAnsi="Arial" w:cs="Arial"/>
          <w:b/>
          <w:lang w:eastAsia="zh-CN"/>
        </w:rPr>
        <w:t>2.</w:t>
      </w:r>
      <w:r w:rsidR="00F63CED">
        <w:rPr>
          <w:rFonts w:ascii="Arial" w:eastAsiaTheme="minorEastAsia" w:hAnsi="Arial" w:cs="Arial"/>
          <w:b/>
          <w:lang w:eastAsia="zh-CN"/>
        </w:rPr>
        <w:t>1</w:t>
      </w:r>
      <w:r>
        <w:rPr>
          <w:rFonts w:ascii="Arial" w:eastAsiaTheme="minorEastAsia" w:hAnsi="Arial" w:cs="Arial"/>
          <w:b/>
          <w:lang w:eastAsia="zh-CN"/>
        </w:rPr>
        <w:t xml:space="preserve"> </w:t>
      </w:r>
      <w:r>
        <w:rPr>
          <w:rFonts w:ascii="Arial" w:eastAsiaTheme="minorEastAsia" w:hAnsi="Arial" w:cs="Arial"/>
          <w:b/>
          <w:lang w:eastAsia="zh-CN"/>
        </w:rPr>
        <w:tab/>
      </w:r>
      <w:r w:rsidR="00761F45">
        <w:rPr>
          <w:rFonts w:ascii="Arial" w:eastAsiaTheme="minorEastAsia" w:hAnsi="Arial" w:cs="Arial"/>
          <w:b/>
          <w:lang w:eastAsia="zh-CN"/>
        </w:rPr>
        <w:t>Simulation analysis on measurement grids configurations</w:t>
      </w:r>
    </w:p>
    <w:p w14:paraId="2A0F55C0" w14:textId="27680B50" w:rsidR="00783B45" w:rsidRDefault="0004683A" w:rsidP="00783B45">
      <w:pPr>
        <w:widowControl w:val="0"/>
        <w:overflowPunct/>
        <w:autoSpaceDE/>
        <w:autoSpaceDN/>
        <w:adjustRightInd/>
        <w:spacing w:beforeLines="50" w:before="156" w:afterLines="50" w:after="156"/>
        <w:jc w:val="both"/>
        <w:textAlignment w:val="auto"/>
        <w:rPr>
          <w:rFonts w:eastAsiaTheme="minorEastAsia"/>
          <w:bCs/>
          <w:lang w:val="en-US" w:eastAsia="zh-CN"/>
        </w:rPr>
      </w:pPr>
      <w:r>
        <w:rPr>
          <w:rFonts w:eastAsiaTheme="minorEastAsia"/>
          <w:bCs/>
          <w:lang w:val="en-US" w:eastAsia="zh-CN"/>
        </w:rPr>
        <w:t>Since the number of sampling grids is not infinite, w</w:t>
      </w:r>
      <w:r w:rsidR="00783B45" w:rsidRPr="00783B45">
        <w:rPr>
          <w:rFonts w:eastAsiaTheme="minorEastAsia"/>
          <w:bCs/>
          <w:lang w:val="en-US" w:eastAsia="zh-CN"/>
        </w:rPr>
        <w:t xml:space="preserve">hen the relative orientation between the DUT and the measurement grid changes, the TRP/TIS measurement results will deviate accordingly. </w:t>
      </w:r>
      <w:r w:rsidR="00783B45">
        <w:rPr>
          <w:rFonts w:eastAsiaTheme="minorEastAsia"/>
          <w:bCs/>
          <w:lang w:val="en-US" w:eastAsia="zh-CN"/>
        </w:rPr>
        <w:t xml:space="preserve">Generally, more dense measurement grid is required when the antenna pattern angle </w:t>
      </w:r>
      <w:r>
        <w:rPr>
          <w:rFonts w:eastAsiaTheme="minorEastAsia"/>
          <w:bCs/>
          <w:lang w:val="en-US" w:eastAsia="zh-CN"/>
        </w:rPr>
        <w:t>varies</w:t>
      </w:r>
      <w:r w:rsidR="00783B45">
        <w:rPr>
          <w:rFonts w:eastAsiaTheme="minorEastAsia"/>
          <w:bCs/>
          <w:lang w:val="en-US" w:eastAsia="zh-CN"/>
        </w:rPr>
        <w:t xml:space="preserve"> in a </w:t>
      </w:r>
      <w:r>
        <w:rPr>
          <w:rFonts w:eastAsiaTheme="minorEastAsia"/>
          <w:bCs/>
          <w:lang w:val="en-US" w:eastAsia="zh-CN"/>
        </w:rPr>
        <w:t>wide</w:t>
      </w:r>
      <w:r w:rsidR="00783B45">
        <w:rPr>
          <w:rFonts w:eastAsiaTheme="minorEastAsia"/>
          <w:bCs/>
          <w:lang w:val="en-US" w:eastAsia="zh-CN"/>
        </w:rPr>
        <w:t xml:space="preserve"> range. </w:t>
      </w:r>
      <w:r w:rsidR="00783B45" w:rsidRPr="00783B45">
        <w:rPr>
          <w:rFonts w:eastAsiaTheme="minorEastAsia"/>
          <w:bCs/>
          <w:lang w:val="en-US" w:eastAsia="zh-CN"/>
        </w:rPr>
        <w:t>This is to obtain enough samples to accurately reconstruct the radiation pattern when the DUT is in different orientations to ensure that the MU is within the allowed range.</w:t>
      </w:r>
    </w:p>
    <w:p w14:paraId="55D79728" w14:textId="78C0981F" w:rsidR="00783B45" w:rsidRDefault="00783B45" w:rsidP="00783B45">
      <w:pPr>
        <w:widowControl w:val="0"/>
        <w:overflowPunct/>
        <w:autoSpaceDE/>
        <w:autoSpaceDN/>
        <w:adjustRightInd/>
        <w:spacing w:beforeLines="50" w:before="156" w:afterLines="50" w:after="156"/>
        <w:jc w:val="both"/>
        <w:textAlignment w:val="auto"/>
        <w:rPr>
          <w:rFonts w:eastAsiaTheme="minorEastAsia"/>
          <w:bCs/>
          <w:lang w:val="en-US" w:eastAsia="zh-CN"/>
        </w:rPr>
      </w:pPr>
      <w:r>
        <w:rPr>
          <w:rFonts w:eastAsiaTheme="minorEastAsia" w:hint="eastAsia"/>
          <w:bCs/>
          <w:lang w:val="en-US" w:eastAsia="zh-CN"/>
        </w:rPr>
        <w:t>F</w:t>
      </w:r>
      <w:r>
        <w:rPr>
          <w:rFonts w:eastAsiaTheme="minorEastAsia"/>
          <w:bCs/>
          <w:lang w:val="en-US" w:eastAsia="zh-CN"/>
        </w:rPr>
        <w:t>or 5G commercial UEs, the deployment of antenna modules does vary from UE to UE.</w:t>
      </w:r>
      <w:r w:rsidR="006841C0">
        <w:rPr>
          <w:rFonts w:eastAsiaTheme="minorEastAsia"/>
          <w:bCs/>
          <w:lang w:val="en-US" w:eastAsia="zh-CN"/>
        </w:rPr>
        <w:t xml:space="preserve"> However, the differences in radiation behavior between different UEs are not significant because the application scenarios and conditions of smartphones are almost the same.</w:t>
      </w:r>
    </w:p>
    <w:p w14:paraId="7F77A657" w14:textId="45AEA51D" w:rsidR="000E28E8" w:rsidRPr="00075BD1" w:rsidRDefault="006841C0" w:rsidP="00B0279E">
      <w:pPr>
        <w:widowControl w:val="0"/>
        <w:overflowPunct/>
        <w:autoSpaceDE/>
        <w:autoSpaceDN/>
        <w:adjustRightInd/>
        <w:spacing w:beforeLines="50" w:before="156" w:afterLines="50" w:after="156"/>
        <w:jc w:val="both"/>
        <w:textAlignment w:val="auto"/>
        <w:rPr>
          <w:rFonts w:eastAsiaTheme="minorEastAsia"/>
          <w:bCs/>
          <w:lang w:val="en-US" w:eastAsia="zh-CN"/>
        </w:rPr>
      </w:pPr>
      <w:r>
        <w:rPr>
          <w:rFonts w:eastAsiaTheme="minorEastAsia" w:hint="eastAsia"/>
          <w:bCs/>
          <w:lang w:val="en-US" w:eastAsia="zh-CN"/>
        </w:rPr>
        <w:t>A</w:t>
      </w:r>
      <w:r>
        <w:rPr>
          <w:rFonts w:eastAsiaTheme="minorEastAsia"/>
          <w:bCs/>
          <w:lang w:val="en-US" w:eastAsia="zh-CN"/>
        </w:rPr>
        <w:t>ccordingly, for &gt;</w:t>
      </w:r>
      <w:r w:rsidR="0004683A">
        <w:rPr>
          <w:rFonts w:eastAsiaTheme="minorEastAsia"/>
          <w:bCs/>
          <w:lang w:val="en-US" w:eastAsia="zh-CN"/>
        </w:rPr>
        <w:t>5</w:t>
      </w:r>
      <w:r>
        <w:rPr>
          <w:rFonts w:eastAsiaTheme="minorEastAsia"/>
          <w:bCs/>
          <w:lang w:val="en-US" w:eastAsia="zh-CN"/>
        </w:rPr>
        <w:t xml:space="preserve"> GHz</w:t>
      </w:r>
      <w:r w:rsidR="00075BD1" w:rsidRPr="00075BD1">
        <w:rPr>
          <w:rFonts w:eastAsiaTheme="minorEastAsia"/>
          <w:bCs/>
          <w:lang w:val="en-US" w:eastAsia="zh-CN"/>
        </w:rPr>
        <w:t xml:space="preserve">, radiation pattern of a high-band </w:t>
      </w:r>
      <w:proofErr w:type="spellStart"/>
      <w:r w:rsidR="00075BD1" w:rsidRPr="00075BD1">
        <w:rPr>
          <w:rFonts w:eastAsiaTheme="minorEastAsia"/>
          <w:bCs/>
          <w:lang w:val="en-US" w:eastAsia="zh-CN"/>
        </w:rPr>
        <w:t>WiFi</w:t>
      </w:r>
      <w:proofErr w:type="spellEnd"/>
      <w:r w:rsidR="00075BD1" w:rsidRPr="00075BD1">
        <w:rPr>
          <w:rFonts w:eastAsiaTheme="minorEastAsia"/>
          <w:bCs/>
          <w:lang w:val="en-US" w:eastAsia="zh-CN"/>
        </w:rPr>
        <w:t xml:space="preserve"> antenna (5500 MHz) from a smartphone is provided in FS condition, which can provide relatively </w:t>
      </w:r>
      <w:r w:rsidR="0004683A">
        <w:rPr>
          <w:rFonts w:eastAsiaTheme="minorEastAsia"/>
          <w:bCs/>
          <w:lang w:val="en-US" w:eastAsia="zh-CN"/>
        </w:rPr>
        <w:t>wider</w:t>
      </w:r>
      <w:r w:rsidR="00075BD1" w:rsidRPr="00075BD1">
        <w:rPr>
          <w:rFonts w:eastAsiaTheme="minorEastAsia"/>
          <w:bCs/>
          <w:lang w:val="en-US" w:eastAsia="zh-CN"/>
        </w:rPr>
        <w:t xml:space="preserve"> variations over angles to ensure that the analysis and relevant conclusions are applicable to all cases</w:t>
      </w:r>
      <w:r w:rsidR="00075BD1">
        <w:rPr>
          <w:rFonts w:eastAsiaTheme="minorEastAsia"/>
          <w:bCs/>
          <w:lang w:val="en-US" w:eastAsia="zh-CN"/>
        </w:rPr>
        <w:t xml:space="preserve"> [5]</w:t>
      </w:r>
      <w:r w:rsidR="00075BD1" w:rsidRPr="00075BD1">
        <w:rPr>
          <w:rFonts w:eastAsiaTheme="minorEastAsia"/>
          <w:bCs/>
          <w:lang w:val="en-US" w:eastAsia="zh-CN"/>
        </w:rPr>
        <w:t>.</w:t>
      </w:r>
      <w:r w:rsidR="00075BD1">
        <w:rPr>
          <w:rFonts w:eastAsiaTheme="minorEastAsia"/>
          <w:bCs/>
          <w:lang w:val="en-US" w:eastAsia="zh-CN"/>
        </w:rPr>
        <w:t xml:space="preserve"> Fig1(a) illustrates the reference antenna pattern and Fig 1(b) displays the layout of the simulated smartphone.</w:t>
      </w:r>
    </w:p>
    <w:p w14:paraId="72F50D48" w14:textId="2AB6B895" w:rsidR="00A411BC" w:rsidRDefault="00995A64" w:rsidP="00B0279E">
      <w:pPr>
        <w:widowControl w:val="0"/>
        <w:overflowPunct/>
        <w:autoSpaceDE/>
        <w:autoSpaceDN/>
        <w:adjustRightInd/>
        <w:spacing w:beforeLines="50" w:before="156" w:afterLines="50" w:after="156"/>
        <w:jc w:val="both"/>
        <w:textAlignment w:val="auto"/>
      </w:pPr>
      <w:r>
        <w:object w:dxaOrig="8744" w:dyaOrig="4562" w14:anchorId="3E0B6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15pt;height:168.15pt" o:ole="">
            <v:imagedata r:id="rId7" o:title="" croptop="8884f" cropbottom="8569f" cropleft="7168f" cropright="9052f"/>
          </v:shape>
          <o:OLEObject Type="Embed" ProgID="Origin95.Graph" ShapeID="_x0000_i1025" DrawAspect="Content" ObjectID="_1738180599" r:id="rId8"/>
        </w:object>
      </w:r>
      <w:r>
        <w:object w:dxaOrig="1400" w:dyaOrig="1930" w14:anchorId="283F1C6A">
          <v:shape id="_x0000_i1026" type="#_x0000_t75" style="width:123.6pt;height:170.2pt" o:ole="">
            <v:imagedata r:id="rId9" o:title=""/>
          </v:shape>
          <o:OLEObject Type="Embed" ProgID="Visio.Drawing.15" ShapeID="_x0000_i1026" DrawAspect="Content" ObjectID="_1738180600" r:id="rId10"/>
        </w:object>
      </w:r>
    </w:p>
    <w:p w14:paraId="3ED3FC87" w14:textId="6FA77900" w:rsidR="00075BD1" w:rsidRPr="00075BD1" w:rsidRDefault="00075BD1" w:rsidP="00075BD1">
      <w:pPr>
        <w:pStyle w:val="a3"/>
        <w:widowControl w:val="0"/>
        <w:numPr>
          <w:ilvl w:val="0"/>
          <w:numId w:val="29"/>
        </w:numPr>
        <w:overflowPunct/>
        <w:autoSpaceDE/>
        <w:autoSpaceDN/>
        <w:adjustRightInd/>
        <w:spacing w:beforeLines="50" w:before="156" w:after="0"/>
        <w:ind w:left="2659" w:firstLineChars="0" w:hanging="357"/>
        <w:jc w:val="both"/>
        <w:textAlignment w:val="auto"/>
        <w:rPr>
          <w:rFonts w:eastAsiaTheme="minorEastAsia"/>
          <w:lang w:eastAsia="zh-CN"/>
        </w:rPr>
      </w:pPr>
      <w:r>
        <w:rPr>
          <w:rFonts w:eastAsiaTheme="minorEastAsia" w:hint="eastAsia"/>
          <w:lang w:eastAsia="zh-CN"/>
        </w:rPr>
        <w:t xml:space="preserve"> </w:t>
      </w:r>
      <w:r>
        <w:rPr>
          <w:rFonts w:eastAsiaTheme="minorEastAsia"/>
          <w:lang w:eastAsia="zh-CN"/>
        </w:rPr>
        <w:t xml:space="preserve">                                            (b)</w:t>
      </w:r>
    </w:p>
    <w:p w14:paraId="05DD45D6" w14:textId="21AB55B7" w:rsidR="00A411BC" w:rsidRPr="004B4774" w:rsidRDefault="00A411BC" w:rsidP="00075BD1">
      <w:pPr>
        <w:widowControl w:val="0"/>
        <w:overflowPunct/>
        <w:autoSpaceDE/>
        <w:autoSpaceDN/>
        <w:adjustRightInd/>
        <w:spacing w:afterLines="50" w:after="156"/>
        <w:jc w:val="both"/>
        <w:textAlignment w:val="auto"/>
        <w:rPr>
          <w:rFonts w:eastAsiaTheme="minorEastAsia"/>
          <w:bCs/>
          <w:sz w:val="18"/>
          <w:szCs w:val="18"/>
          <w:lang w:val="en-US" w:eastAsia="zh-CN"/>
        </w:rPr>
      </w:pPr>
      <w:r w:rsidRPr="004B4774">
        <w:rPr>
          <w:rFonts w:eastAsiaTheme="minorEastAsia"/>
          <w:bCs/>
          <w:sz w:val="18"/>
          <w:szCs w:val="18"/>
          <w:lang w:val="en-US" w:eastAsia="zh-CN"/>
        </w:rPr>
        <w:t xml:space="preserve">Fig. </w:t>
      </w:r>
      <w:r w:rsidR="00075BD1" w:rsidRPr="004B4774">
        <w:rPr>
          <w:rFonts w:eastAsiaTheme="minorEastAsia"/>
          <w:bCs/>
          <w:sz w:val="18"/>
          <w:szCs w:val="18"/>
          <w:lang w:val="en-US" w:eastAsia="zh-CN"/>
        </w:rPr>
        <w:t>1</w:t>
      </w:r>
      <w:r w:rsidRPr="004B4774">
        <w:rPr>
          <w:rFonts w:eastAsiaTheme="minorEastAsia"/>
          <w:bCs/>
          <w:sz w:val="18"/>
          <w:szCs w:val="18"/>
          <w:lang w:val="en-US" w:eastAsia="zh-CN"/>
        </w:rPr>
        <w:t xml:space="preserve">. Illustration of reference antenna patterns: </w:t>
      </w:r>
      <w:r w:rsidR="00075BD1" w:rsidRPr="004B4774">
        <w:rPr>
          <w:rFonts w:eastAsiaTheme="minorEastAsia"/>
          <w:bCs/>
          <w:sz w:val="18"/>
          <w:szCs w:val="18"/>
          <w:lang w:val="en-US" w:eastAsia="zh-CN"/>
        </w:rPr>
        <w:t>(a)</w:t>
      </w:r>
      <w:r w:rsidRPr="004B4774">
        <w:rPr>
          <w:rFonts w:eastAsiaTheme="minorEastAsia"/>
          <w:bCs/>
          <w:sz w:val="18"/>
          <w:szCs w:val="18"/>
          <w:lang w:val="en-US" w:eastAsia="zh-CN"/>
        </w:rPr>
        <w:t>normalized antenna patterns for WiFi at 5500 MHz in FS condition</w:t>
      </w:r>
      <w:r w:rsidR="00075BD1" w:rsidRPr="004B4774">
        <w:rPr>
          <w:rFonts w:eastAsiaTheme="minorEastAsia"/>
          <w:bCs/>
          <w:sz w:val="18"/>
          <w:szCs w:val="18"/>
          <w:lang w:val="en-US" w:eastAsia="zh-CN"/>
        </w:rPr>
        <w:t xml:space="preserve"> (b) layout of the simulated smartphone.</w:t>
      </w:r>
    </w:p>
    <w:p w14:paraId="3C39B8AB" w14:textId="40A52426" w:rsidR="00075BD1" w:rsidRPr="004B4774" w:rsidRDefault="00075BD1" w:rsidP="00075BD1">
      <w:pPr>
        <w:widowControl w:val="0"/>
        <w:overflowPunct/>
        <w:autoSpaceDE/>
        <w:autoSpaceDN/>
        <w:adjustRightInd/>
        <w:spacing w:beforeLines="50" w:before="156" w:afterLines="50" w:after="156"/>
        <w:jc w:val="both"/>
        <w:textAlignment w:val="auto"/>
        <w:rPr>
          <w:rFonts w:eastAsiaTheme="minorEastAsia"/>
          <w:bCs/>
          <w:lang w:val="en-US" w:eastAsia="zh-CN"/>
        </w:rPr>
      </w:pPr>
      <w:r w:rsidRPr="004B4774">
        <w:rPr>
          <w:rFonts w:eastAsiaTheme="minorEastAsia"/>
          <w:bCs/>
          <w:lang w:val="en-US" w:eastAsia="zh-CN"/>
        </w:rPr>
        <w:t xml:space="preserve">The relative orientation between the reference pattern and the measurement grid </w:t>
      </w:r>
      <w:r w:rsidR="004B4774">
        <w:rPr>
          <w:rFonts w:eastAsiaTheme="minorEastAsia"/>
          <w:bCs/>
          <w:lang w:val="en-US" w:eastAsia="zh-CN"/>
        </w:rPr>
        <w:t>was</w:t>
      </w:r>
      <w:r w:rsidRPr="004B4774">
        <w:rPr>
          <w:rFonts w:eastAsiaTheme="minorEastAsia"/>
          <w:bCs/>
          <w:lang w:val="en-US" w:eastAsia="zh-CN"/>
        </w:rPr>
        <w:t xml:space="preserve"> altered randomly, </w:t>
      </w:r>
      <w:r w:rsidR="004B4774">
        <w:rPr>
          <w:rFonts w:eastAsiaTheme="minorEastAsia"/>
          <w:bCs/>
          <w:lang w:val="en-US" w:eastAsia="zh-CN"/>
        </w:rPr>
        <w:t xml:space="preserve">and </w:t>
      </w:r>
      <w:r w:rsidRPr="004B4774">
        <w:rPr>
          <w:rFonts w:eastAsiaTheme="minorEastAsia"/>
          <w:bCs/>
          <w:lang w:val="en-US" w:eastAsia="zh-CN"/>
        </w:rPr>
        <w:t>a total of 10,000 rotation angles were applied and analy</w:t>
      </w:r>
      <w:r w:rsidR="004B4774">
        <w:rPr>
          <w:rFonts w:eastAsiaTheme="minorEastAsia"/>
          <w:bCs/>
          <w:lang w:val="en-US" w:eastAsia="zh-CN"/>
        </w:rPr>
        <w:t>z</w:t>
      </w:r>
      <w:r w:rsidRPr="004B4774">
        <w:rPr>
          <w:rFonts w:eastAsiaTheme="minorEastAsia"/>
          <w:bCs/>
          <w:lang w:val="en-US" w:eastAsia="zh-CN"/>
        </w:rPr>
        <w:t xml:space="preserve">ed. The standard deviation (STD) of TRP values </w:t>
      </w:r>
      <w:r w:rsidR="004B4774">
        <w:rPr>
          <w:rFonts w:eastAsiaTheme="minorEastAsia"/>
          <w:bCs/>
          <w:lang w:val="en-US" w:eastAsia="zh-CN"/>
        </w:rPr>
        <w:t>were</w:t>
      </w:r>
      <w:r w:rsidRPr="004B4774">
        <w:rPr>
          <w:rFonts w:eastAsiaTheme="minorEastAsia"/>
          <w:bCs/>
          <w:lang w:val="en-US" w:eastAsia="zh-CN"/>
        </w:rPr>
        <w:t xml:space="preserve"> derived from a set of 10 000 random orientations.</w:t>
      </w:r>
      <w:r w:rsidR="004B4774">
        <w:rPr>
          <w:rFonts w:eastAsiaTheme="minorEastAsia"/>
          <w:bCs/>
          <w:lang w:val="en-US" w:eastAsia="zh-CN"/>
        </w:rPr>
        <w:t xml:space="preserve"> </w:t>
      </w:r>
      <w:r w:rsidR="004B4774" w:rsidRPr="004B4774">
        <w:rPr>
          <w:rFonts w:eastAsiaTheme="minorEastAsia"/>
          <w:bCs/>
          <w:lang w:val="en-US" w:eastAsia="zh-CN"/>
        </w:rPr>
        <w:t>The conclusion of quantitative influence of grid configuration on TRP test accuracy is also applicable to T</w:t>
      </w:r>
      <w:r w:rsidR="00232A3A">
        <w:rPr>
          <w:rFonts w:eastAsiaTheme="minorEastAsia"/>
          <w:bCs/>
          <w:lang w:val="en-US" w:eastAsia="zh-CN"/>
        </w:rPr>
        <w:t>R</w:t>
      </w:r>
      <w:r w:rsidR="004B4774" w:rsidRPr="004B4774">
        <w:rPr>
          <w:rFonts w:eastAsiaTheme="minorEastAsia"/>
          <w:bCs/>
          <w:lang w:val="en-US" w:eastAsia="zh-CN"/>
        </w:rPr>
        <w:t>S test</w:t>
      </w:r>
      <w:r w:rsidR="004B4774">
        <w:rPr>
          <w:rFonts w:eastAsiaTheme="minorEastAsia"/>
          <w:bCs/>
          <w:lang w:val="en-US" w:eastAsia="zh-CN"/>
        </w:rPr>
        <w:t>ing</w:t>
      </w:r>
      <w:r w:rsidR="004B4774" w:rsidRPr="004B4774">
        <w:rPr>
          <w:rFonts w:eastAsiaTheme="minorEastAsia"/>
          <w:bCs/>
          <w:lang w:val="en-US" w:eastAsia="zh-CN"/>
        </w:rPr>
        <w:t>.</w:t>
      </w:r>
    </w:p>
    <w:p w14:paraId="2E5CD778" w14:textId="7336200F" w:rsidR="00630879" w:rsidRPr="004B4774" w:rsidRDefault="004B4774" w:rsidP="004B4774">
      <w:pPr>
        <w:widowControl w:val="0"/>
        <w:overflowPunct/>
        <w:autoSpaceDE/>
        <w:autoSpaceDN/>
        <w:adjustRightInd/>
        <w:spacing w:beforeLines="50" w:before="156" w:afterLines="50" w:after="156"/>
        <w:jc w:val="both"/>
        <w:textAlignment w:val="auto"/>
        <w:rPr>
          <w:rFonts w:eastAsiaTheme="minorEastAsia"/>
          <w:bCs/>
          <w:lang w:val="en-US" w:eastAsia="zh-CN"/>
        </w:rPr>
      </w:pPr>
      <w:r w:rsidRPr="004B4774">
        <w:rPr>
          <w:rFonts w:eastAsiaTheme="minorEastAsia"/>
          <w:bCs/>
          <w:lang w:val="en-US" w:eastAsia="zh-CN"/>
        </w:rPr>
        <w:t xml:space="preserve">Based on settings above, the measurement grids </w:t>
      </w:r>
      <w:r w:rsidR="00712AD1" w:rsidRPr="004B4774">
        <w:rPr>
          <w:rFonts w:eastAsiaTheme="minorEastAsia"/>
          <w:bCs/>
          <w:lang w:val="en-US" w:eastAsia="zh-CN"/>
        </w:rPr>
        <w:t>were</w:t>
      </w:r>
      <w:r w:rsidRPr="004B4774">
        <w:rPr>
          <w:rFonts w:eastAsiaTheme="minorEastAsia"/>
          <w:bCs/>
          <w:lang w:val="en-US" w:eastAsia="zh-CN"/>
        </w:rPr>
        <w:t xml:space="preserve"> analyzed for various constant-step size ate 5.5GHz with reduced resolution under FS condition. The specific STDs are listed in Table I.</w:t>
      </w:r>
    </w:p>
    <w:p w14:paraId="71854B19" w14:textId="19D18C61" w:rsidR="001A6522" w:rsidRPr="004B4774" w:rsidRDefault="004B4774" w:rsidP="004B4774">
      <w:pPr>
        <w:widowControl w:val="0"/>
        <w:overflowPunct/>
        <w:autoSpaceDE/>
        <w:autoSpaceDN/>
        <w:adjustRightInd/>
        <w:spacing w:beforeLines="50" w:before="156" w:afterLines="50" w:after="156"/>
        <w:jc w:val="center"/>
        <w:textAlignment w:val="auto"/>
        <w:rPr>
          <w:rFonts w:eastAsiaTheme="minorEastAsia"/>
          <w:bCs/>
          <w:sz w:val="18"/>
          <w:szCs w:val="18"/>
          <w:lang w:val="en-US" w:eastAsia="zh-CN"/>
        </w:rPr>
      </w:pPr>
      <w:r w:rsidRPr="004B4774">
        <w:rPr>
          <w:rFonts w:eastAsiaTheme="minorEastAsia"/>
          <w:bCs/>
          <w:sz w:val="18"/>
          <w:szCs w:val="18"/>
          <w:lang w:val="en-US" w:eastAsia="zh-CN"/>
        </w:rPr>
        <w:t xml:space="preserve">Table </w:t>
      </w:r>
      <w:r w:rsidR="00712AD1">
        <w:rPr>
          <w:rFonts w:eastAsiaTheme="minorEastAsia"/>
          <w:bCs/>
          <w:sz w:val="18"/>
          <w:szCs w:val="18"/>
          <w:lang w:val="en-US" w:eastAsia="zh-CN"/>
        </w:rPr>
        <w:t>1</w:t>
      </w:r>
      <w:r w:rsidRPr="004B4774">
        <w:rPr>
          <w:rFonts w:eastAsiaTheme="minorEastAsia"/>
          <w:bCs/>
          <w:sz w:val="18"/>
          <w:szCs w:val="18"/>
          <w:lang w:val="en-US" w:eastAsia="zh-CN"/>
        </w:rPr>
        <w:t xml:space="preserve">. </w:t>
      </w:r>
      <w:r w:rsidR="001A6522" w:rsidRPr="004B4774">
        <w:rPr>
          <w:rFonts w:eastAsiaTheme="minorEastAsia"/>
          <w:bCs/>
          <w:sz w:val="18"/>
          <w:szCs w:val="18"/>
          <w:lang w:val="en-US" w:eastAsia="zh-CN"/>
        </w:rPr>
        <w:t>STDs of TRPs after applying 10k rotations for various constant-step size measurement grids</w:t>
      </w:r>
      <w:r w:rsidR="00012FEE">
        <w:rPr>
          <w:rFonts w:eastAsiaTheme="minorEastAsia"/>
          <w:bCs/>
          <w:sz w:val="18"/>
          <w:szCs w:val="18"/>
          <w:lang w:val="en-US" w:eastAsia="zh-CN"/>
        </w:rPr>
        <w:t xml:space="preserve"> (Clenshaw-Curtis)</w:t>
      </w:r>
    </w:p>
    <w:tbl>
      <w:tblPr>
        <w:tblStyle w:val="12"/>
        <w:tblW w:w="0" w:type="auto"/>
        <w:jc w:val="center"/>
        <w:tblLook w:val="04A0" w:firstRow="1" w:lastRow="0" w:firstColumn="1" w:lastColumn="0" w:noHBand="0" w:noVBand="1"/>
      </w:tblPr>
      <w:tblGrid>
        <w:gridCol w:w="699"/>
        <w:gridCol w:w="818"/>
        <w:gridCol w:w="1190"/>
        <w:gridCol w:w="1150"/>
        <w:gridCol w:w="724"/>
        <w:gridCol w:w="818"/>
        <w:gridCol w:w="1190"/>
        <w:gridCol w:w="1150"/>
      </w:tblGrid>
      <w:tr w:rsidR="00253104" w14:paraId="690FE106" w14:textId="0DF892A0" w:rsidTr="00144123">
        <w:trPr>
          <w:cnfStyle w:val="100000000000" w:firstRow="1" w:lastRow="0" w:firstColumn="0" w:lastColumn="0" w:oddVBand="0" w:evenVBand="0" w:oddHBand="0"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0" w:type="auto"/>
            <w:gridSpan w:val="3"/>
            <w:tcBorders>
              <w:bottom w:val="single" w:sz="4" w:space="0" w:color="auto"/>
            </w:tcBorders>
            <w:shd w:val="clear" w:color="auto" w:fill="D9D9D9" w:themeFill="background1" w:themeFillShade="D9"/>
          </w:tcPr>
          <w:p w14:paraId="6E63CA21" w14:textId="170BC43F" w:rsidR="00253104" w:rsidRPr="00144123" w:rsidRDefault="00253104" w:rsidP="00E57E3D">
            <w:pPr>
              <w:widowControl w:val="0"/>
              <w:overflowPunct/>
              <w:autoSpaceDE/>
              <w:autoSpaceDN/>
              <w:adjustRightInd/>
              <w:spacing w:after="0"/>
              <w:jc w:val="center"/>
              <w:textAlignment w:val="auto"/>
              <w:rPr>
                <w:rFonts w:eastAsiaTheme="minorEastAsia"/>
                <w:bCs w:val="0"/>
                <w:sz w:val="18"/>
                <w:szCs w:val="18"/>
                <w:lang w:val="en-US" w:eastAsia="zh-CN"/>
              </w:rPr>
            </w:pPr>
            <w:r w:rsidRPr="00144123">
              <w:rPr>
                <w:rFonts w:eastAsiaTheme="minorEastAsia" w:hint="eastAsia"/>
                <w:bCs w:val="0"/>
                <w:sz w:val="18"/>
                <w:szCs w:val="18"/>
                <w:lang w:val="en-US" w:eastAsia="zh-CN"/>
              </w:rPr>
              <w:t>G</w:t>
            </w:r>
            <w:r w:rsidRPr="00144123">
              <w:rPr>
                <w:rFonts w:eastAsiaTheme="minorEastAsia"/>
                <w:bCs w:val="0"/>
                <w:sz w:val="18"/>
                <w:szCs w:val="18"/>
                <w:lang w:val="en-US" w:eastAsia="zh-CN"/>
              </w:rPr>
              <w:t>rid Configurations</w:t>
            </w:r>
          </w:p>
        </w:tc>
        <w:tc>
          <w:tcPr>
            <w:tcW w:w="0" w:type="auto"/>
            <w:tcBorders>
              <w:bottom w:val="single" w:sz="4" w:space="0" w:color="auto"/>
              <w:right w:val="double" w:sz="4" w:space="0" w:color="auto"/>
            </w:tcBorders>
            <w:shd w:val="clear" w:color="auto" w:fill="D9D9D9" w:themeFill="background1" w:themeFillShade="D9"/>
          </w:tcPr>
          <w:p w14:paraId="27906217" w14:textId="485EA509" w:rsidR="00253104" w:rsidRPr="00144123" w:rsidRDefault="00253104" w:rsidP="00E57E3D">
            <w:pPr>
              <w:widowControl w:val="0"/>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heme="minorEastAsia"/>
                <w:bCs w:val="0"/>
                <w:sz w:val="18"/>
                <w:szCs w:val="18"/>
                <w:lang w:val="en-US" w:eastAsia="zh-CN"/>
              </w:rPr>
            </w:pPr>
            <w:r w:rsidRPr="00144123">
              <w:rPr>
                <w:rFonts w:eastAsiaTheme="minorEastAsia" w:hint="eastAsia"/>
                <w:bCs w:val="0"/>
                <w:sz w:val="18"/>
                <w:szCs w:val="18"/>
                <w:lang w:val="en-US" w:eastAsia="zh-CN"/>
              </w:rPr>
              <w:t>S</w:t>
            </w:r>
            <w:r w:rsidRPr="00144123">
              <w:rPr>
                <w:rFonts w:eastAsiaTheme="minorEastAsia"/>
                <w:bCs w:val="0"/>
                <w:sz w:val="18"/>
                <w:szCs w:val="18"/>
                <w:lang w:val="en-US" w:eastAsia="zh-CN"/>
              </w:rPr>
              <w:t>TDs</w:t>
            </w:r>
          </w:p>
        </w:tc>
        <w:tc>
          <w:tcPr>
            <w:tcW w:w="0" w:type="auto"/>
            <w:gridSpan w:val="3"/>
            <w:tcBorders>
              <w:left w:val="double" w:sz="4" w:space="0" w:color="auto"/>
              <w:bottom w:val="single" w:sz="4" w:space="0" w:color="auto"/>
            </w:tcBorders>
            <w:shd w:val="clear" w:color="auto" w:fill="D9D9D9" w:themeFill="background1" w:themeFillShade="D9"/>
          </w:tcPr>
          <w:p w14:paraId="5891949B" w14:textId="5286DD13" w:rsidR="00253104" w:rsidRPr="00144123" w:rsidRDefault="00253104" w:rsidP="00E57E3D">
            <w:pPr>
              <w:widowControl w:val="0"/>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heme="minorEastAsia"/>
                <w:bCs w:val="0"/>
                <w:sz w:val="18"/>
                <w:szCs w:val="18"/>
                <w:lang w:val="en-US" w:eastAsia="zh-CN"/>
              </w:rPr>
            </w:pPr>
            <w:r w:rsidRPr="00144123">
              <w:rPr>
                <w:rFonts w:eastAsiaTheme="minorEastAsia" w:hint="eastAsia"/>
                <w:bCs w:val="0"/>
                <w:sz w:val="18"/>
                <w:szCs w:val="18"/>
                <w:lang w:val="en-US" w:eastAsia="zh-CN"/>
              </w:rPr>
              <w:t>G</w:t>
            </w:r>
            <w:r w:rsidRPr="00144123">
              <w:rPr>
                <w:rFonts w:eastAsiaTheme="minorEastAsia"/>
                <w:bCs w:val="0"/>
                <w:sz w:val="18"/>
                <w:szCs w:val="18"/>
                <w:lang w:val="en-US" w:eastAsia="zh-CN"/>
              </w:rPr>
              <w:t>rid Configurations</w:t>
            </w:r>
          </w:p>
        </w:tc>
        <w:tc>
          <w:tcPr>
            <w:tcW w:w="0" w:type="auto"/>
            <w:tcBorders>
              <w:bottom w:val="single" w:sz="4" w:space="0" w:color="auto"/>
            </w:tcBorders>
            <w:shd w:val="clear" w:color="auto" w:fill="D9D9D9" w:themeFill="background1" w:themeFillShade="D9"/>
          </w:tcPr>
          <w:p w14:paraId="141DB189" w14:textId="2E2F3B2F" w:rsidR="00253104" w:rsidRPr="00144123" w:rsidRDefault="00253104" w:rsidP="00E57E3D">
            <w:pPr>
              <w:widowControl w:val="0"/>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heme="minorEastAsia"/>
                <w:bCs w:val="0"/>
                <w:sz w:val="18"/>
                <w:szCs w:val="18"/>
                <w:lang w:val="en-US" w:eastAsia="zh-CN"/>
              </w:rPr>
            </w:pPr>
            <w:r w:rsidRPr="00144123">
              <w:rPr>
                <w:rFonts w:eastAsiaTheme="minorEastAsia" w:hint="eastAsia"/>
                <w:bCs w:val="0"/>
                <w:sz w:val="18"/>
                <w:szCs w:val="18"/>
                <w:lang w:val="en-US" w:eastAsia="zh-CN"/>
              </w:rPr>
              <w:t>S</w:t>
            </w:r>
            <w:r w:rsidRPr="00144123">
              <w:rPr>
                <w:rFonts w:eastAsiaTheme="minorEastAsia"/>
                <w:bCs w:val="0"/>
                <w:sz w:val="18"/>
                <w:szCs w:val="18"/>
                <w:lang w:val="en-US" w:eastAsia="zh-CN"/>
              </w:rPr>
              <w:t>TDs</w:t>
            </w:r>
          </w:p>
        </w:tc>
      </w:tr>
      <w:tr w:rsidR="00253104" w14:paraId="1CD11837" w14:textId="52308B17"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double" w:sz="4" w:space="0" w:color="auto"/>
            </w:tcBorders>
            <w:shd w:val="clear" w:color="auto" w:fill="D9D9D9" w:themeFill="background1" w:themeFillShade="D9"/>
          </w:tcPr>
          <w:p w14:paraId="213886C3" w14:textId="67865584" w:rsidR="00253104" w:rsidRPr="00253104" w:rsidRDefault="00253104" w:rsidP="00253104">
            <w:pPr>
              <w:widowControl w:val="0"/>
              <w:overflowPunct/>
              <w:autoSpaceDE/>
              <w:autoSpaceDN/>
              <w:adjustRightInd/>
              <w:spacing w:after="0"/>
              <w:jc w:val="center"/>
              <w:textAlignment w:val="auto"/>
              <w:rPr>
                <w:rFonts w:eastAsiaTheme="minorEastAsia"/>
                <w:lang w:val="en-US" w:eastAsia="zh-CN"/>
              </w:rPr>
            </w:pPr>
            <w:r w:rsidRPr="00253104">
              <w:rPr>
                <w:color w:val="000000" w:themeColor="text1"/>
                <w:sz w:val="16"/>
                <w:szCs w:val="16"/>
              </w:rPr>
              <w:t>Δ</w:t>
            </w:r>
            <w:r w:rsidRPr="00253104">
              <w:rPr>
                <w:i/>
                <w:color w:val="000000" w:themeColor="text1"/>
                <w:sz w:val="16"/>
                <w:szCs w:val="16"/>
              </w:rPr>
              <w:t>θ</w:t>
            </w:r>
          </w:p>
        </w:tc>
        <w:tc>
          <w:tcPr>
            <w:tcW w:w="0" w:type="auto"/>
            <w:tcBorders>
              <w:top w:val="single" w:sz="4" w:space="0" w:color="auto"/>
              <w:bottom w:val="double" w:sz="4" w:space="0" w:color="auto"/>
            </w:tcBorders>
            <w:shd w:val="clear" w:color="auto" w:fill="D9D9D9" w:themeFill="background1" w:themeFillShade="D9"/>
          </w:tcPr>
          <w:p w14:paraId="1096A9AE" w14:textId="31E2AC5B"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bCs/>
                <w:lang w:val="en-US" w:eastAsia="zh-CN"/>
              </w:rPr>
            </w:pPr>
            <w:r w:rsidRPr="00253104">
              <w:rPr>
                <w:b/>
                <w:bCs/>
                <w:color w:val="000000" w:themeColor="text1"/>
                <w:sz w:val="16"/>
                <w:szCs w:val="16"/>
              </w:rPr>
              <w:t>Δ</w:t>
            </w:r>
            <w:r w:rsidRPr="00253104">
              <w:rPr>
                <w:rFonts w:ascii="Symbol" w:eastAsia="Malgun Gothic" w:hAnsi="Symbol" w:cs="Calibri"/>
                <w:b/>
                <w:bCs/>
                <w:i/>
                <w:color w:val="000000" w:themeColor="text1"/>
                <w:sz w:val="16"/>
                <w:szCs w:val="16"/>
              </w:rPr>
              <w:t></w:t>
            </w:r>
          </w:p>
        </w:tc>
        <w:tc>
          <w:tcPr>
            <w:tcW w:w="0" w:type="auto"/>
            <w:tcBorders>
              <w:top w:val="single" w:sz="4" w:space="0" w:color="auto"/>
              <w:bottom w:val="double" w:sz="4" w:space="0" w:color="auto"/>
            </w:tcBorders>
            <w:shd w:val="clear" w:color="auto" w:fill="D9D9D9" w:themeFill="background1" w:themeFillShade="D9"/>
          </w:tcPr>
          <w:p w14:paraId="7EF82C95" w14:textId="35AAB516"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bCs/>
                <w:lang w:val="en-US" w:eastAsia="zh-CN"/>
              </w:rPr>
            </w:pPr>
            <w:r w:rsidRPr="00253104">
              <w:rPr>
                <w:b/>
                <w:bCs/>
                <w:color w:val="000000" w:themeColor="text1"/>
                <w:sz w:val="16"/>
                <w:szCs w:val="16"/>
              </w:rPr>
              <w:t>Total Number</w:t>
            </w:r>
          </w:p>
        </w:tc>
        <w:tc>
          <w:tcPr>
            <w:tcW w:w="0" w:type="auto"/>
            <w:tcBorders>
              <w:top w:val="single" w:sz="4" w:space="0" w:color="auto"/>
              <w:bottom w:val="double" w:sz="4" w:space="0" w:color="auto"/>
              <w:right w:val="double" w:sz="4" w:space="0" w:color="auto"/>
            </w:tcBorders>
            <w:shd w:val="clear" w:color="auto" w:fill="D9D9D9" w:themeFill="background1" w:themeFillShade="D9"/>
          </w:tcPr>
          <w:p w14:paraId="728CC0E5" w14:textId="0B9026C9"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bCs/>
                <w:lang w:val="en-US" w:eastAsia="zh-CN"/>
              </w:rPr>
            </w:pPr>
            <w:r w:rsidRPr="00253104">
              <w:rPr>
                <w:b/>
                <w:bCs/>
                <w:color w:val="000000" w:themeColor="text1"/>
                <w:sz w:val="16"/>
                <w:szCs w:val="16"/>
              </w:rPr>
              <w:t>WiFi FS 5500</w:t>
            </w:r>
          </w:p>
        </w:tc>
        <w:tc>
          <w:tcPr>
            <w:tcW w:w="0" w:type="auto"/>
            <w:tcBorders>
              <w:top w:val="single" w:sz="4" w:space="0" w:color="auto"/>
              <w:left w:val="double" w:sz="4" w:space="0" w:color="auto"/>
              <w:bottom w:val="double" w:sz="4" w:space="0" w:color="auto"/>
            </w:tcBorders>
            <w:shd w:val="clear" w:color="auto" w:fill="D9D9D9" w:themeFill="background1" w:themeFillShade="D9"/>
          </w:tcPr>
          <w:p w14:paraId="35776453" w14:textId="7A941955"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253104">
              <w:rPr>
                <w:b/>
                <w:bCs/>
                <w:color w:val="000000" w:themeColor="text1"/>
                <w:sz w:val="16"/>
                <w:szCs w:val="16"/>
              </w:rPr>
              <w:t>Δ</w:t>
            </w:r>
            <w:r w:rsidRPr="00253104">
              <w:rPr>
                <w:b/>
                <w:bCs/>
                <w:i/>
                <w:color w:val="000000" w:themeColor="text1"/>
                <w:sz w:val="16"/>
                <w:szCs w:val="16"/>
              </w:rPr>
              <w:t>θ</w:t>
            </w:r>
          </w:p>
        </w:tc>
        <w:tc>
          <w:tcPr>
            <w:tcW w:w="0" w:type="auto"/>
            <w:tcBorders>
              <w:top w:val="single" w:sz="4" w:space="0" w:color="auto"/>
              <w:bottom w:val="double" w:sz="4" w:space="0" w:color="auto"/>
            </w:tcBorders>
            <w:shd w:val="clear" w:color="auto" w:fill="D9D9D9" w:themeFill="background1" w:themeFillShade="D9"/>
          </w:tcPr>
          <w:p w14:paraId="561FD208" w14:textId="1E9CD6A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253104">
              <w:rPr>
                <w:b/>
                <w:bCs/>
                <w:color w:val="000000" w:themeColor="text1"/>
                <w:sz w:val="16"/>
                <w:szCs w:val="16"/>
              </w:rPr>
              <w:t>Δ</w:t>
            </w:r>
            <w:r w:rsidRPr="00253104">
              <w:rPr>
                <w:rFonts w:ascii="Symbol" w:eastAsia="Malgun Gothic" w:hAnsi="Symbol" w:cs="Calibri"/>
                <w:b/>
                <w:bCs/>
                <w:i/>
                <w:color w:val="000000" w:themeColor="text1"/>
                <w:sz w:val="16"/>
                <w:szCs w:val="16"/>
              </w:rPr>
              <w:t></w:t>
            </w:r>
          </w:p>
        </w:tc>
        <w:tc>
          <w:tcPr>
            <w:tcW w:w="0" w:type="auto"/>
            <w:tcBorders>
              <w:top w:val="single" w:sz="4" w:space="0" w:color="auto"/>
              <w:bottom w:val="double" w:sz="4" w:space="0" w:color="auto"/>
            </w:tcBorders>
            <w:shd w:val="clear" w:color="auto" w:fill="D9D9D9" w:themeFill="background1" w:themeFillShade="D9"/>
          </w:tcPr>
          <w:p w14:paraId="44B0E4B7" w14:textId="01E3996A"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253104">
              <w:rPr>
                <w:b/>
                <w:bCs/>
                <w:color w:val="000000" w:themeColor="text1"/>
                <w:sz w:val="16"/>
                <w:szCs w:val="16"/>
              </w:rPr>
              <w:t>Total Number</w:t>
            </w:r>
          </w:p>
        </w:tc>
        <w:tc>
          <w:tcPr>
            <w:tcW w:w="0" w:type="auto"/>
            <w:tcBorders>
              <w:top w:val="single" w:sz="4" w:space="0" w:color="auto"/>
              <w:bottom w:val="double" w:sz="4" w:space="0" w:color="auto"/>
            </w:tcBorders>
            <w:shd w:val="clear" w:color="auto" w:fill="D9D9D9" w:themeFill="background1" w:themeFillShade="D9"/>
          </w:tcPr>
          <w:p w14:paraId="2B54E5A5" w14:textId="13813BB2"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253104">
              <w:rPr>
                <w:b/>
                <w:bCs/>
                <w:color w:val="000000" w:themeColor="text1"/>
                <w:sz w:val="16"/>
                <w:szCs w:val="16"/>
              </w:rPr>
              <w:t>WiFi FS 5500</w:t>
            </w:r>
          </w:p>
        </w:tc>
      </w:tr>
      <w:tr w:rsidR="00253104" w14:paraId="1F4C08DF" w14:textId="72FAC12E"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double" w:sz="4" w:space="0" w:color="auto"/>
            </w:tcBorders>
            <w:shd w:val="clear" w:color="auto" w:fill="D9D9D9" w:themeFill="background1" w:themeFillShade="D9"/>
          </w:tcPr>
          <w:p w14:paraId="1C9AB5BF" w14:textId="33623F42"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10</w:t>
            </w:r>
            <w:r>
              <w:rPr>
                <w:rFonts w:eastAsia="Malgun Gothic"/>
                <w:color w:val="000000" w:themeColor="text1"/>
                <w:sz w:val="16"/>
                <w:szCs w:val="16"/>
                <w:vertAlign w:val="superscript"/>
              </w:rPr>
              <w:t>o</w:t>
            </w:r>
          </w:p>
        </w:tc>
        <w:tc>
          <w:tcPr>
            <w:tcW w:w="0" w:type="auto"/>
            <w:tcBorders>
              <w:top w:val="double" w:sz="4" w:space="0" w:color="auto"/>
              <w:bottom w:val="double" w:sz="4" w:space="0" w:color="auto"/>
            </w:tcBorders>
          </w:tcPr>
          <w:p w14:paraId="763B29F7" w14:textId="3C28515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10</w:t>
            </w:r>
            <w:r>
              <w:rPr>
                <w:rFonts w:eastAsia="Malgun Gothic"/>
                <w:bCs/>
                <w:color w:val="000000" w:themeColor="text1"/>
                <w:sz w:val="16"/>
                <w:szCs w:val="16"/>
                <w:vertAlign w:val="superscript"/>
              </w:rPr>
              <w:t>o</w:t>
            </w:r>
          </w:p>
        </w:tc>
        <w:tc>
          <w:tcPr>
            <w:tcW w:w="0" w:type="auto"/>
            <w:tcBorders>
              <w:top w:val="double" w:sz="4" w:space="0" w:color="auto"/>
              <w:bottom w:val="double" w:sz="4" w:space="0" w:color="auto"/>
            </w:tcBorders>
          </w:tcPr>
          <w:p w14:paraId="56C5D0CE" w14:textId="71C67BC8"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614</w:t>
            </w:r>
          </w:p>
        </w:tc>
        <w:tc>
          <w:tcPr>
            <w:tcW w:w="0" w:type="auto"/>
            <w:tcBorders>
              <w:top w:val="double" w:sz="4" w:space="0" w:color="auto"/>
              <w:bottom w:val="double" w:sz="4" w:space="0" w:color="auto"/>
              <w:right w:val="double" w:sz="4" w:space="0" w:color="auto"/>
            </w:tcBorders>
          </w:tcPr>
          <w:p w14:paraId="54F3929A" w14:textId="685AA59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0.0025</w:t>
            </w:r>
          </w:p>
        </w:tc>
        <w:tc>
          <w:tcPr>
            <w:tcW w:w="0" w:type="auto"/>
            <w:vMerge w:val="restart"/>
            <w:tcBorders>
              <w:top w:val="double" w:sz="4" w:space="0" w:color="auto"/>
              <w:left w:val="double" w:sz="4" w:space="0" w:color="auto"/>
            </w:tcBorders>
            <w:shd w:val="clear" w:color="auto" w:fill="D9D9D9" w:themeFill="background1" w:themeFillShade="D9"/>
            <w:vAlign w:val="center"/>
          </w:tcPr>
          <w:p w14:paraId="6BB679E3" w14:textId="6209F6D1"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r w:rsidRPr="00253104">
              <w:rPr>
                <w:rFonts w:ascii="Symbol" w:eastAsia="Malgun Gothic" w:hAnsi="Symbol" w:cs="Calibri"/>
                <w:b/>
                <w:color w:val="000000" w:themeColor="text1"/>
                <w:sz w:val="16"/>
                <w:szCs w:val="16"/>
              </w:rPr>
              <w:t></w:t>
            </w:r>
            <w:r w:rsidRPr="00253104">
              <w:rPr>
                <w:rFonts w:ascii="Symbol" w:eastAsia="Malgun Gothic" w:hAnsi="Symbol" w:cs="Calibri"/>
                <w:b/>
                <w:i/>
                <w:color w:val="000000" w:themeColor="text1"/>
                <w:sz w:val="16"/>
                <w:szCs w:val="16"/>
              </w:rPr>
              <w:t></w:t>
            </w:r>
            <w:r w:rsidRPr="00253104">
              <w:rPr>
                <w:rFonts w:eastAsia="Malgun Gothic"/>
                <w:b/>
                <w:color w:val="000000" w:themeColor="text1"/>
                <w:sz w:val="16"/>
                <w:szCs w:val="16"/>
              </w:rPr>
              <w:t>=</w:t>
            </w:r>
            <w:r w:rsidRPr="00253104">
              <w:rPr>
                <w:rFonts w:eastAsia="等线" w:hint="eastAsia"/>
                <w:b/>
                <w:color w:val="000000" w:themeColor="text1"/>
                <w:sz w:val="16"/>
                <w:szCs w:val="16"/>
              </w:rPr>
              <w:t>36</w:t>
            </w:r>
            <w:r w:rsidRPr="00253104">
              <w:rPr>
                <w:rFonts w:eastAsia="Malgun Gothic"/>
                <w:b/>
                <w:color w:val="000000" w:themeColor="text1"/>
                <w:sz w:val="16"/>
                <w:szCs w:val="16"/>
                <w:vertAlign w:val="superscript"/>
              </w:rPr>
              <w:t>o</w:t>
            </w:r>
          </w:p>
        </w:tc>
        <w:tc>
          <w:tcPr>
            <w:tcW w:w="0" w:type="auto"/>
            <w:tcBorders>
              <w:top w:val="double" w:sz="4" w:space="0" w:color="auto"/>
            </w:tcBorders>
            <w:vAlign w:val="center"/>
          </w:tcPr>
          <w:p w14:paraId="5384275B" w14:textId="1B83A65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45</w:t>
            </w:r>
            <w:r>
              <w:rPr>
                <w:rFonts w:eastAsia="Malgun Gothic"/>
                <w:bCs/>
                <w:color w:val="000000" w:themeColor="text1"/>
                <w:sz w:val="16"/>
                <w:szCs w:val="16"/>
                <w:vertAlign w:val="superscript"/>
              </w:rPr>
              <w:t>o</w:t>
            </w:r>
          </w:p>
        </w:tc>
        <w:tc>
          <w:tcPr>
            <w:tcW w:w="0" w:type="auto"/>
            <w:tcBorders>
              <w:top w:val="double" w:sz="4" w:space="0" w:color="auto"/>
            </w:tcBorders>
            <w:vAlign w:val="center"/>
          </w:tcPr>
          <w:p w14:paraId="16CE4808" w14:textId="2490AE2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34</w:t>
            </w:r>
          </w:p>
        </w:tc>
        <w:tc>
          <w:tcPr>
            <w:tcW w:w="0" w:type="auto"/>
            <w:tcBorders>
              <w:top w:val="double" w:sz="4" w:space="0" w:color="auto"/>
            </w:tcBorders>
            <w:vAlign w:val="center"/>
          </w:tcPr>
          <w:p w14:paraId="18D2048A" w14:textId="5D7696AA"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0.1289</w:t>
            </w:r>
          </w:p>
        </w:tc>
      </w:tr>
      <w:tr w:rsidR="00253104" w14:paraId="7B317A4D" w14:textId="4C04DB4D"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double" w:sz="4" w:space="0" w:color="auto"/>
            </w:tcBorders>
            <w:shd w:val="clear" w:color="auto" w:fill="D9D9D9" w:themeFill="background1" w:themeFillShade="D9"/>
            <w:vAlign w:val="center"/>
          </w:tcPr>
          <w:p w14:paraId="42FD0E35" w14:textId="51916949"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15</w:t>
            </w:r>
            <w:r>
              <w:rPr>
                <w:rFonts w:eastAsia="Malgun Gothic"/>
                <w:color w:val="000000" w:themeColor="text1"/>
                <w:sz w:val="16"/>
                <w:szCs w:val="16"/>
                <w:vertAlign w:val="superscript"/>
              </w:rPr>
              <w:t>o</w:t>
            </w:r>
          </w:p>
        </w:tc>
        <w:tc>
          <w:tcPr>
            <w:tcW w:w="0" w:type="auto"/>
            <w:tcBorders>
              <w:top w:val="double" w:sz="4" w:space="0" w:color="auto"/>
            </w:tcBorders>
          </w:tcPr>
          <w:p w14:paraId="0116CDC4" w14:textId="6687926D"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15</w:t>
            </w:r>
            <w:r>
              <w:rPr>
                <w:rFonts w:eastAsia="Malgun Gothic"/>
                <w:color w:val="000000" w:themeColor="text1"/>
                <w:sz w:val="16"/>
                <w:szCs w:val="16"/>
                <w:vertAlign w:val="superscript"/>
              </w:rPr>
              <w:t>o</w:t>
            </w:r>
          </w:p>
        </w:tc>
        <w:tc>
          <w:tcPr>
            <w:tcW w:w="0" w:type="auto"/>
            <w:tcBorders>
              <w:top w:val="double" w:sz="4" w:space="0" w:color="auto"/>
            </w:tcBorders>
          </w:tcPr>
          <w:p w14:paraId="62E088C1" w14:textId="7A0959A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color w:val="000000" w:themeColor="text1"/>
                <w:sz w:val="16"/>
                <w:szCs w:val="16"/>
              </w:rPr>
              <w:t>266</w:t>
            </w:r>
          </w:p>
        </w:tc>
        <w:tc>
          <w:tcPr>
            <w:tcW w:w="0" w:type="auto"/>
            <w:tcBorders>
              <w:top w:val="double" w:sz="4" w:space="0" w:color="auto"/>
              <w:right w:val="double" w:sz="4" w:space="0" w:color="auto"/>
            </w:tcBorders>
          </w:tcPr>
          <w:p w14:paraId="0F599839" w14:textId="78900B7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color w:val="000000" w:themeColor="text1"/>
                <w:sz w:val="16"/>
                <w:szCs w:val="16"/>
              </w:rPr>
              <w:t>0.0038</w:t>
            </w:r>
          </w:p>
        </w:tc>
        <w:tc>
          <w:tcPr>
            <w:tcW w:w="0" w:type="auto"/>
            <w:vMerge/>
            <w:tcBorders>
              <w:left w:val="double" w:sz="4" w:space="0" w:color="auto"/>
            </w:tcBorders>
            <w:shd w:val="clear" w:color="auto" w:fill="D9D9D9" w:themeFill="background1" w:themeFillShade="D9"/>
          </w:tcPr>
          <w:p w14:paraId="0653081C" w14:textId="7777777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p>
        </w:tc>
        <w:tc>
          <w:tcPr>
            <w:tcW w:w="0" w:type="auto"/>
            <w:vAlign w:val="center"/>
          </w:tcPr>
          <w:p w14:paraId="1ED25395" w14:textId="297ED8F1"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51.4</w:t>
            </w:r>
            <w:r>
              <w:rPr>
                <w:rFonts w:eastAsia="Malgun Gothic"/>
                <w:bCs/>
                <w:color w:val="000000" w:themeColor="text1"/>
                <w:sz w:val="16"/>
                <w:szCs w:val="16"/>
                <w:vertAlign w:val="superscript"/>
              </w:rPr>
              <w:t>o</w:t>
            </w:r>
          </w:p>
        </w:tc>
        <w:tc>
          <w:tcPr>
            <w:tcW w:w="0" w:type="auto"/>
            <w:vAlign w:val="center"/>
          </w:tcPr>
          <w:p w14:paraId="6D27F7B7" w14:textId="02555F9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eastAsia="等线"/>
                <w:bCs/>
                <w:color w:val="000000" w:themeColor="text1"/>
                <w:sz w:val="16"/>
                <w:szCs w:val="16"/>
              </w:rPr>
              <w:t>30</w:t>
            </w:r>
          </w:p>
        </w:tc>
        <w:tc>
          <w:tcPr>
            <w:tcW w:w="0" w:type="auto"/>
            <w:vAlign w:val="center"/>
          </w:tcPr>
          <w:p w14:paraId="715E0983" w14:textId="20409C4A"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eastAsia="等线"/>
                <w:bCs/>
                <w:color w:val="000000" w:themeColor="text1"/>
                <w:sz w:val="16"/>
                <w:szCs w:val="16"/>
              </w:rPr>
              <w:t>0.1625</w:t>
            </w:r>
          </w:p>
        </w:tc>
      </w:tr>
      <w:tr w:rsidR="00253104" w14:paraId="362EE2B3" w14:textId="3F9FE00D"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tcBorders>
              <w:bottom w:val="double" w:sz="4" w:space="0" w:color="auto"/>
            </w:tcBorders>
            <w:shd w:val="clear" w:color="auto" w:fill="D9D9D9" w:themeFill="background1" w:themeFillShade="D9"/>
          </w:tcPr>
          <w:p w14:paraId="342DD3A2"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Borders>
              <w:bottom w:val="double" w:sz="4" w:space="0" w:color="auto"/>
            </w:tcBorders>
          </w:tcPr>
          <w:p w14:paraId="5D1CCAD6" w14:textId="53C157C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30</w:t>
            </w:r>
            <w:r>
              <w:rPr>
                <w:rFonts w:eastAsia="Malgun Gothic"/>
                <w:bCs/>
                <w:color w:val="000000" w:themeColor="text1"/>
                <w:sz w:val="16"/>
                <w:szCs w:val="16"/>
                <w:vertAlign w:val="superscript"/>
              </w:rPr>
              <w:t>o</w:t>
            </w:r>
          </w:p>
        </w:tc>
        <w:tc>
          <w:tcPr>
            <w:tcW w:w="0" w:type="auto"/>
            <w:tcBorders>
              <w:bottom w:val="double" w:sz="4" w:space="0" w:color="auto"/>
            </w:tcBorders>
          </w:tcPr>
          <w:p w14:paraId="349E5D8B" w14:textId="3B5032C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134</w:t>
            </w:r>
          </w:p>
        </w:tc>
        <w:tc>
          <w:tcPr>
            <w:tcW w:w="0" w:type="auto"/>
            <w:tcBorders>
              <w:bottom w:val="double" w:sz="4" w:space="0" w:color="auto"/>
              <w:right w:val="double" w:sz="4" w:space="0" w:color="auto"/>
            </w:tcBorders>
          </w:tcPr>
          <w:p w14:paraId="11279294" w14:textId="4913C99D"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0.0533</w:t>
            </w:r>
          </w:p>
        </w:tc>
        <w:tc>
          <w:tcPr>
            <w:tcW w:w="0" w:type="auto"/>
            <w:vMerge/>
            <w:tcBorders>
              <w:left w:val="double" w:sz="4" w:space="0" w:color="auto"/>
              <w:bottom w:val="double" w:sz="4" w:space="0" w:color="auto"/>
            </w:tcBorders>
            <w:shd w:val="clear" w:color="auto" w:fill="D9D9D9" w:themeFill="background1" w:themeFillShade="D9"/>
          </w:tcPr>
          <w:p w14:paraId="3034B5E6" w14:textId="7777777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p>
        </w:tc>
        <w:tc>
          <w:tcPr>
            <w:tcW w:w="0" w:type="auto"/>
            <w:tcBorders>
              <w:bottom w:val="double" w:sz="4" w:space="0" w:color="auto"/>
            </w:tcBorders>
            <w:vAlign w:val="center"/>
          </w:tcPr>
          <w:p w14:paraId="13E9C41C" w14:textId="69B88F7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60</w:t>
            </w:r>
            <w:r>
              <w:rPr>
                <w:rFonts w:eastAsia="Malgun Gothic"/>
                <w:bCs/>
                <w:color w:val="000000" w:themeColor="text1"/>
                <w:sz w:val="16"/>
                <w:szCs w:val="16"/>
                <w:vertAlign w:val="superscript"/>
              </w:rPr>
              <w:t>o</w:t>
            </w:r>
          </w:p>
        </w:tc>
        <w:tc>
          <w:tcPr>
            <w:tcW w:w="0" w:type="auto"/>
            <w:tcBorders>
              <w:bottom w:val="double" w:sz="4" w:space="0" w:color="auto"/>
            </w:tcBorders>
            <w:vAlign w:val="center"/>
          </w:tcPr>
          <w:p w14:paraId="76529BFD" w14:textId="686484C5"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26</w:t>
            </w:r>
          </w:p>
        </w:tc>
        <w:tc>
          <w:tcPr>
            <w:tcW w:w="0" w:type="auto"/>
            <w:tcBorders>
              <w:bottom w:val="double" w:sz="4" w:space="0" w:color="auto"/>
            </w:tcBorders>
            <w:vAlign w:val="center"/>
          </w:tcPr>
          <w:p w14:paraId="73631721" w14:textId="734670C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0.2177</w:t>
            </w:r>
          </w:p>
        </w:tc>
      </w:tr>
      <w:tr w:rsidR="00253104" w14:paraId="6582CFB1" w14:textId="3B7B46F9"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double" w:sz="4" w:space="0" w:color="auto"/>
            </w:tcBorders>
            <w:shd w:val="clear" w:color="auto" w:fill="D9D9D9" w:themeFill="background1" w:themeFillShade="D9"/>
            <w:vAlign w:val="center"/>
          </w:tcPr>
          <w:p w14:paraId="3FBBC9F0" w14:textId="4F48E520"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30</w:t>
            </w:r>
            <w:r>
              <w:rPr>
                <w:rFonts w:eastAsia="Malgun Gothic"/>
                <w:color w:val="000000" w:themeColor="text1"/>
                <w:sz w:val="16"/>
                <w:szCs w:val="16"/>
                <w:vertAlign w:val="superscript"/>
              </w:rPr>
              <w:t>o</w:t>
            </w:r>
          </w:p>
        </w:tc>
        <w:tc>
          <w:tcPr>
            <w:tcW w:w="0" w:type="auto"/>
            <w:tcBorders>
              <w:top w:val="double" w:sz="4" w:space="0" w:color="auto"/>
            </w:tcBorders>
          </w:tcPr>
          <w:p w14:paraId="223EDF05" w14:textId="0EB991F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15</w:t>
            </w:r>
            <w:r>
              <w:rPr>
                <w:rFonts w:eastAsia="Malgun Gothic"/>
                <w:bCs/>
                <w:color w:val="000000" w:themeColor="text1"/>
                <w:sz w:val="16"/>
                <w:szCs w:val="16"/>
                <w:vertAlign w:val="superscript"/>
              </w:rPr>
              <w:t>o</w:t>
            </w:r>
          </w:p>
        </w:tc>
        <w:tc>
          <w:tcPr>
            <w:tcW w:w="0" w:type="auto"/>
            <w:tcBorders>
              <w:top w:val="double" w:sz="4" w:space="0" w:color="auto"/>
            </w:tcBorders>
          </w:tcPr>
          <w:p w14:paraId="60FE8CB2" w14:textId="002203C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122</w:t>
            </w:r>
          </w:p>
        </w:tc>
        <w:tc>
          <w:tcPr>
            <w:tcW w:w="0" w:type="auto"/>
            <w:tcBorders>
              <w:top w:val="double" w:sz="4" w:space="0" w:color="auto"/>
              <w:right w:val="double" w:sz="4" w:space="0" w:color="auto"/>
            </w:tcBorders>
          </w:tcPr>
          <w:p w14:paraId="60277A11" w14:textId="172A64AE"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0.0481</w:t>
            </w:r>
          </w:p>
        </w:tc>
        <w:tc>
          <w:tcPr>
            <w:tcW w:w="0" w:type="auto"/>
            <w:vMerge w:val="restart"/>
            <w:tcBorders>
              <w:top w:val="double" w:sz="4" w:space="0" w:color="auto"/>
              <w:left w:val="double" w:sz="4" w:space="0" w:color="auto"/>
            </w:tcBorders>
            <w:shd w:val="clear" w:color="auto" w:fill="D9D9D9" w:themeFill="background1" w:themeFillShade="D9"/>
            <w:vAlign w:val="center"/>
          </w:tcPr>
          <w:p w14:paraId="4C5600E5" w14:textId="78EB7601"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r w:rsidRPr="00253104">
              <w:rPr>
                <w:rFonts w:ascii="Symbol" w:eastAsia="Malgun Gothic" w:hAnsi="Symbol" w:cs="Calibri"/>
                <w:b/>
                <w:color w:val="000000" w:themeColor="text1"/>
                <w:sz w:val="16"/>
                <w:szCs w:val="16"/>
              </w:rPr>
              <w:t></w:t>
            </w:r>
            <w:r w:rsidRPr="00253104">
              <w:rPr>
                <w:rFonts w:ascii="Symbol" w:eastAsia="Malgun Gothic" w:hAnsi="Symbol" w:cs="Calibri"/>
                <w:b/>
                <w:i/>
                <w:color w:val="000000" w:themeColor="text1"/>
                <w:sz w:val="16"/>
                <w:szCs w:val="16"/>
              </w:rPr>
              <w:t></w:t>
            </w:r>
            <w:r w:rsidRPr="00253104">
              <w:rPr>
                <w:rFonts w:eastAsia="Malgun Gothic"/>
                <w:b/>
                <w:color w:val="000000" w:themeColor="text1"/>
                <w:sz w:val="16"/>
                <w:szCs w:val="16"/>
              </w:rPr>
              <w:t>=</w:t>
            </w:r>
            <w:r w:rsidRPr="00253104">
              <w:rPr>
                <w:rFonts w:eastAsia="等线" w:hint="eastAsia"/>
                <w:b/>
                <w:color w:val="000000" w:themeColor="text1"/>
                <w:sz w:val="16"/>
                <w:szCs w:val="16"/>
              </w:rPr>
              <w:t>45</w:t>
            </w:r>
            <w:r w:rsidRPr="00253104">
              <w:rPr>
                <w:rFonts w:eastAsia="Malgun Gothic"/>
                <w:b/>
                <w:color w:val="000000" w:themeColor="text1"/>
                <w:sz w:val="16"/>
                <w:szCs w:val="16"/>
                <w:vertAlign w:val="superscript"/>
              </w:rPr>
              <w:t xml:space="preserve"> o</w:t>
            </w:r>
          </w:p>
        </w:tc>
        <w:tc>
          <w:tcPr>
            <w:tcW w:w="0" w:type="auto"/>
            <w:tcBorders>
              <w:top w:val="double" w:sz="4" w:space="0" w:color="auto"/>
            </w:tcBorders>
            <w:vAlign w:val="center"/>
          </w:tcPr>
          <w:p w14:paraId="67859B77" w14:textId="7C1AF55A"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15</w:t>
            </w:r>
            <w:r>
              <w:rPr>
                <w:rFonts w:eastAsia="Malgun Gothic"/>
                <w:bCs/>
                <w:color w:val="000000" w:themeColor="text1"/>
                <w:sz w:val="16"/>
                <w:szCs w:val="16"/>
                <w:vertAlign w:val="superscript"/>
              </w:rPr>
              <w:t>o</w:t>
            </w:r>
          </w:p>
        </w:tc>
        <w:tc>
          <w:tcPr>
            <w:tcW w:w="0" w:type="auto"/>
            <w:tcBorders>
              <w:top w:val="double" w:sz="4" w:space="0" w:color="auto"/>
            </w:tcBorders>
            <w:vAlign w:val="center"/>
          </w:tcPr>
          <w:p w14:paraId="1393FF7D" w14:textId="31437A9A"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74</w:t>
            </w:r>
          </w:p>
        </w:tc>
        <w:tc>
          <w:tcPr>
            <w:tcW w:w="0" w:type="auto"/>
            <w:tcBorders>
              <w:top w:val="double" w:sz="4" w:space="0" w:color="auto"/>
            </w:tcBorders>
            <w:vAlign w:val="center"/>
          </w:tcPr>
          <w:p w14:paraId="035E8D36" w14:textId="04C337F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0.1708</w:t>
            </w:r>
          </w:p>
        </w:tc>
      </w:tr>
      <w:tr w:rsidR="00253104" w14:paraId="02CB7173" w14:textId="5D5C006C"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66669A42"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Pr>
          <w:p w14:paraId="0938B178" w14:textId="33F8C37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30</w:t>
            </w:r>
            <w:r>
              <w:rPr>
                <w:rFonts w:eastAsia="Malgun Gothic"/>
                <w:color w:val="000000" w:themeColor="text1"/>
                <w:sz w:val="16"/>
                <w:szCs w:val="16"/>
                <w:vertAlign w:val="superscript"/>
              </w:rPr>
              <w:t>o</w:t>
            </w:r>
          </w:p>
        </w:tc>
        <w:tc>
          <w:tcPr>
            <w:tcW w:w="0" w:type="auto"/>
          </w:tcPr>
          <w:p w14:paraId="5EFCF3C0" w14:textId="696F6699"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color w:val="000000" w:themeColor="text1"/>
                <w:sz w:val="16"/>
                <w:szCs w:val="16"/>
              </w:rPr>
              <w:t>62</w:t>
            </w:r>
          </w:p>
        </w:tc>
        <w:tc>
          <w:tcPr>
            <w:tcW w:w="0" w:type="auto"/>
            <w:tcBorders>
              <w:right w:val="double" w:sz="4" w:space="0" w:color="auto"/>
            </w:tcBorders>
          </w:tcPr>
          <w:p w14:paraId="4B75D725" w14:textId="5065161E"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color w:val="000000" w:themeColor="text1"/>
                <w:sz w:val="16"/>
                <w:szCs w:val="16"/>
              </w:rPr>
              <w:t>0.0750</w:t>
            </w:r>
          </w:p>
        </w:tc>
        <w:tc>
          <w:tcPr>
            <w:tcW w:w="0" w:type="auto"/>
            <w:vMerge/>
            <w:tcBorders>
              <w:left w:val="double" w:sz="4" w:space="0" w:color="auto"/>
            </w:tcBorders>
            <w:shd w:val="clear" w:color="auto" w:fill="D9D9D9" w:themeFill="background1" w:themeFillShade="D9"/>
          </w:tcPr>
          <w:p w14:paraId="6735B94E" w14:textId="7777777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vAlign w:val="center"/>
          </w:tcPr>
          <w:p w14:paraId="15FA4DE4" w14:textId="5047E12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30</w:t>
            </w:r>
          </w:p>
        </w:tc>
        <w:tc>
          <w:tcPr>
            <w:tcW w:w="0" w:type="auto"/>
            <w:vAlign w:val="center"/>
          </w:tcPr>
          <w:p w14:paraId="060784C0" w14:textId="7095020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eastAsia="等线"/>
                <w:bCs/>
                <w:color w:val="000000" w:themeColor="text1"/>
                <w:sz w:val="16"/>
                <w:szCs w:val="16"/>
              </w:rPr>
              <w:t>38</w:t>
            </w:r>
          </w:p>
        </w:tc>
        <w:tc>
          <w:tcPr>
            <w:tcW w:w="0" w:type="auto"/>
            <w:vAlign w:val="center"/>
          </w:tcPr>
          <w:p w14:paraId="2D8904BB" w14:textId="1F7CED71"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color w:val="000000" w:themeColor="text1"/>
                <w:sz w:val="16"/>
                <w:szCs w:val="16"/>
              </w:rPr>
            </w:pPr>
            <w:r>
              <w:rPr>
                <w:rFonts w:eastAsia="等线"/>
                <w:bCs/>
                <w:color w:val="000000" w:themeColor="text1"/>
                <w:sz w:val="16"/>
                <w:szCs w:val="16"/>
              </w:rPr>
              <w:t>0.1790</w:t>
            </w:r>
          </w:p>
        </w:tc>
      </w:tr>
      <w:tr w:rsidR="00253104" w14:paraId="0F7E6506" w14:textId="7C873712"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11CC9EF2"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Pr>
          <w:p w14:paraId="71FA72D1" w14:textId="71BFF6E9"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36</w:t>
            </w:r>
            <w:r>
              <w:rPr>
                <w:rFonts w:eastAsia="Malgun Gothic"/>
                <w:bCs/>
                <w:color w:val="000000" w:themeColor="text1"/>
                <w:sz w:val="16"/>
                <w:szCs w:val="16"/>
                <w:vertAlign w:val="superscript"/>
              </w:rPr>
              <w:t>o</w:t>
            </w:r>
          </w:p>
        </w:tc>
        <w:tc>
          <w:tcPr>
            <w:tcW w:w="0" w:type="auto"/>
          </w:tcPr>
          <w:p w14:paraId="3013B204" w14:textId="6C704818"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52</w:t>
            </w:r>
          </w:p>
        </w:tc>
        <w:tc>
          <w:tcPr>
            <w:tcW w:w="0" w:type="auto"/>
            <w:tcBorders>
              <w:right w:val="double" w:sz="4" w:space="0" w:color="auto"/>
            </w:tcBorders>
          </w:tcPr>
          <w:p w14:paraId="01B4C88C" w14:textId="510E4B7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0.0716</w:t>
            </w:r>
          </w:p>
        </w:tc>
        <w:tc>
          <w:tcPr>
            <w:tcW w:w="0" w:type="auto"/>
            <w:vMerge/>
            <w:tcBorders>
              <w:left w:val="double" w:sz="4" w:space="0" w:color="auto"/>
            </w:tcBorders>
            <w:shd w:val="clear" w:color="auto" w:fill="D9D9D9" w:themeFill="background1" w:themeFillShade="D9"/>
          </w:tcPr>
          <w:p w14:paraId="5170B0B1" w14:textId="7777777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vAlign w:val="center"/>
          </w:tcPr>
          <w:p w14:paraId="721BDE5B" w14:textId="16ADC26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36</w:t>
            </w:r>
            <w:r>
              <w:rPr>
                <w:rFonts w:eastAsia="Malgun Gothic"/>
                <w:bCs/>
                <w:color w:val="000000" w:themeColor="text1"/>
                <w:sz w:val="16"/>
                <w:szCs w:val="16"/>
                <w:vertAlign w:val="superscript"/>
              </w:rPr>
              <w:t>o</w:t>
            </w:r>
          </w:p>
        </w:tc>
        <w:tc>
          <w:tcPr>
            <w:tcW w:w="0" w:type="auto"/>
            <w:vAlign w:val="center"/>
          </w:tcPr>
          <w:p w14:paraId="63FE8CAF" w14:textId="23086FD2"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32</w:t>
            </w:r>
          </w:p>
        </w:tc>
        <w:tc>
          <w:tcPr>
            <w:tcW w:w="0" w:type="auto"/>
            <w:vAlign w:val="center"/>
          </w:tcPr>
          <w:p w14:paraId="6A58B622" w14:textId="15B682D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bCs/>
                <w:color w:val="000000" w:themeColor="text1"/>
                <w:sz w:val="16"/>
                <w:szCs w:val="16"/>
              </w:rPr>
              <w:t>0.1841</w:t>
            </w:r>
          </w:p>
        </w:tc>
      </w:tr>
      <w:tr w:rsidR="00253104" w14:paraId="662C0AD2" w14:textId="68501549"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66C2BB46"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Pr>
          <w:p w14:paraId="57974D89" w14:textId="2A8ABFE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40</w:t>
            </w:r>
            <w:r>
              <w:rPr>
                <w:rFonts w:eastAsia="Malgun Gothic"/>
                <w:bCs/>
                <w:color w:val="000000" w:themeColor="text1"/>
                <w:sz w:val="16"/>
                <w:szCs w:val="16"/>
                <w:vertAlign w:val="superscript"/>
              </w:rPr>
              <w:t>o</w:t>
            </w:r>
          </w:p>
        </w:tc>
        <w:tc>
          <w:tcPr>
            <w:tcW w:w="0" w:type="auto"/>
          </w:tcPr>
          <w:p w14:paraId="62866A31" w14:textId="27EFB14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47</w:t>
            </w:r>
          </w:p>
        </w:tc>
        <w:tc>
          <w:tcPr>
            <w:tcW w:w="0" w:type="auto"/>
            <w:tcBorders>
              <w:right w:val="double" w:sz="4" w:space="0" w:color="auto"/>
            </w:tcBorders>
          </w:tcPr>
          <w:p w14:paraId="21D0E69E" w14:textId="2C7335B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0.0878</w:t>
            </w:r>
          </w:p>
        </w:tc>
        <w:tc>
          <w:tcPr>
            <w:tcW w:w="0" w:type="auto"/>
            <w:vMerge/>
            <w:tcBorders>
              <w:left w:val="double" w:sz="4" w:space="0" w:color="auto"/>
            </w:tcBorders>
            <w:shd w:val="clear" w:color="auto" w:fill="D9D9D9" w:themeFill="background1" w:themeFillShade="D9"/>
          </w:tcPr>
          <w:p w14:paraId="445AC321" w14:textId="7777777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vAlign w:val="center"/>
          </w:tcPr>
          <w:p w14:paraId="3208A055" w14:textId="15C52FE5"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40</w:t>
            </w:r>
            <w:r>
              <w:rPr>
                <w:rFonts w:eastAsia="Malgun Gothic"/>
                <w:bCs/>
                <w:color w:val="000000" w:themeColor="text1"/>
                <w:sz w:val="16"/>
                <w:szCs w:val="16"/>
                <w:vertAlign w:val="superscript"/>
              </w:rPr>
              <w:t>o</w:t>
            </w:r>
          </w:p>
        </w:tc>
        <w:tc>
          <w:tcPr>
            <w:tcW w:w="0" w:type="auto"/>
            <w:vAlign w:val="center"/>
          </w:tcPr>
          <w:p w14:paraId="29B1A32C" w14:textId="48CB1ED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29</w:t>
            </w:r>
          </w:p>
        </w:tc>
        <w:tc>
          <w:tcPr>
            <w:tcW w:w="0" w:type="auto"/>
            <w:vAlign w:val="center"/>
          </w:tcPr>
          <w:p w14:paraId="634D70AD" w14:textId="336BC061"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0.1961</w:t>
            </w:r>
          </w:p>
        </w:tc>
      </w:tr>
      <w:tr w:rsidR="00253104" w14:paraId="58071775" w14:textId="2CE890EA"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47CF55BC"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Pr>
          <w:p w14:paraId="7818DA3F" w14:textId="31715793"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45</w:t>
            </w:r>
            <w:r>
              <w:rPr>
                <w:rFonts w:eastAsia="Malgun Gothic"/>
                <w:bCs/>
                <w:color w:val="000000" w:themeColor="text1"/>
                <w:sz w:val="16"/>
                <w:szCs w:val="16"/>
                <w:vertAlign w:val="superscript"/>
              </w:rPr>
              <w:t>o</w:t>
            </w:r>
          </w:p>
        </w:tc>
        <w:tc>
          <w:tcPr>
            <w:tcW w:w="0" w:type="auto"/>
          </w:tcPr>
          <w:p w14:paraId="6C7991A1" w14:textId="64396742"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42</w:t>
            </w:r>
          </w:p>
        </w:tc>
        <w:tc>
          <w:tcPr>
            <w:tcW w:w="0" w:type="auto"/>
            <w:tcBorders>
              <w:right w:val="double" w:sz="4" w:space="0" w:color="auto"/>
            </w:tcBorders>
          </w:tcPr>
          <w:p w14:paraId="11D5F43A" w14:textId="5AE124A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0.1124</w:t>
            </w:r>
          </w:p>
        </w:tc>
        <w:tc>
          <w:tcPr>
            <w:tcW w:w="0" w:type="auto"/>
            <w:vMerge/>
            <w:tcBorders>
              <w:left w:val="double" w:sz="4" w:space="0" w:color="auto"/>
            </w:tcBorders>
            <w:shd w:val="clear" w:color="auto" w:fill="D9D9D9" w:themeFill="background1" w:themeFillShade="D9"/>
          </w:tcPr>
          <w:p w14:paraId="3EE871B9" w14:textId="7987D018"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vAlign w:val="center"/>
          </w:tcPr>
          <w:p w14:paraId="423F54D3" w14:textId="47C016A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45</w:t>
            </w:r>
            <w:r>
              <w:rPr>
                <w:rFonts w:eastAsia="Malgun Gothic"/>
                <w:bCs/>
                <w:color w:val="000000" w:themeColor="text1"/>
                <w:sz w:val="16"/>
                <w:szCs w:val="16"/>
                <w:vertAlign w:val="superscript"/>
              </w:rPr>
              <w:t>o</w:t>
            </w:r>
          </w:p>
        </w:tc>
        <w:tc>
          <w:tcPr>
            <w:tcW w:w="0" w:type="auto"/>
            <w:vAlign w:val="center"/>
          </w:tcPr>
          <w:p w14:paraId="50DB6EF5" w14:textId="2F315D68"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26</w:t>
            </w:r>
          </w:p>
        </w:tc>
        <w:tc>
          <w:tcPr>
            <w:tcW w:w="0" w:type="auto"/>
            <w:vAlign w:val="center"/>
          </w:tcPr>
          <w:p w14:paraId="710C2258" w14:textId="13D931B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0.2082</w:t>
            </w:r>
          </w:p>
        </w:tc>
      </w:tr>
      <w:tr w:rsidR="00253104" w14:paraId="1308DC89" w14:textId="798E72CA"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179866B3"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Pr>
          <w:p w14:paraId="4CA89088" w14:textId="093B4C69"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51.4</w:t>
            </w:r>
            <w:r>
              <w:rPr>
                <w:rFonts w:eastAsia="Malgun Gothic"/>
                <w:bCs/>
                <w:color w:val="000000" w:themeColor="text1"/>
                <w:sz w:val="16"/>
                <w:szCs w:val="16"/>
                <w:vertAlign w:val="superscript"/>
              </w:rPr>
              <w:t>o</w:t>
            </w:r>
          </w:p>
        </w:tc>
        <w:tc>
          <w:tcPr>
            <w:tcW w:w="0" w:type="auto"/>
          </w:tcPr>
          <w:p w14:paraId="79BD9163" w14:textId="42EF0E2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37</w:t>
            </w:r>
          </w:p>
        </w:tc>
        <w:tc>
          <w:tcPr>
            <w:tcW w:w="0" w:type="auto"/>
            <w:tcBorders>
              <w:right w:val="double" w:sz="4" w:space="0" w:color="auto"/>
            </w:tcBorders>
          </w:tcPr>
          <w:p w14:paraId="4D034F5F" w14:textId="0A4896E1"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0.1440</w:t>
            </w:r>
          </w:p>
        </w:tc>
        <w:tc>
          <w:tcPr>
            <w:tcW w:w="0" w:type="auto"/>
            <w:vMerge/>
            <w:tcBorders>
              <w:left w:val="double" w:sz="4" w:space="0" w:color="auto"/>
            </w:tcBorders>
            <w:shd w:val="clear" w:color="auto" w:fill="D9D9D9" w:themeFill="background1" w:themeFillShade="D9"/>
          </w:tcPr>
          <w:p w14:paraId="4CAB881E" w14:textId="7777777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vAlign w:val="center"/>
          </w:tcPr>
          <w:p w14:paraId="0389AE52" w14:textId="0E55895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51.4</w:t>
            </w:r>
            <w:r>
              <w:rPr>
                <w:rFonts w:eastAsia="Malgun Gothic"/>
                <w:bCs/>
                <w:color w:val="000000" w:themeColor="text1"/>
                <w:sz w:val="16"/>
                <w:szCs w:val="16"/>
                <w:vertAlign w:val="superscript"/>
              </w:rPr>
              <w:t>o</w:t>
            </w:r>
          </w:p>
        </w:tc>
        <w:tc>
          <w:tcPr>
            <w:tcW w:w="0" w:type="auto"/>
            <w:vAlign w:val="center"/>
          </w:tcPr>
          <w:p w14:paraId="64D48C3C" w14:textId="028256C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23</w:t>
            </w:r>
          </w:p>
        </w:tc>
        <w:tc>
          <w:tcPr>
            <w:tcW w:w="0" w:type="auto"/>
            <w:vAlign w:val="center"/>
          </w:tcPr>
          <w:p w14:paraId="68D6B414" w14:textId="5D47BC0D"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0.2188</w:t>
            </w:r>
          </w:p>
        </w:tc>
      </w:tr>
      <w:tr w:rsidR="00253104" w14:paraId="14414C95" w14:textId="0FC7577C"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tcBorders>
              <w:bottom w:val="double" w:sz="4" w:space="0" w:color="auto"/>
            </w:tcBorders>
            <w:shd w:val="clear" w:color="auto" w:fill="D9D9D9" w:themeFill="background1" w:themeFillShade="D9"/>
          </w:tcPr>
          <w:p w14:paraId="13C9F994"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tcBorders>
              <w:bottom w:val="double" w:sz="4" w:space="0" w:color="auto"/>
            </w:tcBorders>
          </w:tcPr>
          <w:p w14:paraId="4678641A" w14:textId="67FF6009"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60</w:t>
            </w:r>
            <w:r>
              <w:rPr>
                <w:rFonts w:eastAsia="Malgun Gothic"/>
                <w:bCs/>
                <w:color w:val="000000" w:themeColor="text1"/>
                <w:sz w:val="16"/>
                <w:szCs w:val="16"/>
                <w:vertAlign w:val="superscript"/>
              </w:rPr>
              <w:t>o</w:t>
            </w:r>
          </w:p>
        </w:tc>
        <w:tc>
          <w:tcPr>
            <w:tcW w:w="0" w:type="auto"/>
            <w:tcBorders>
              <w:bottom w:val="double" w:sz="4" w:space="0" w:color="auto"/>
            </w:tcBorders>
          </w:tcPr>
          <w:p w14:paraId="13A52246" w14:textId="4B141FFF"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32</w:t>
            </w:r>
          </w:p>
        </w:tc>
        <w:tc>
          <w:tcPr>
            <w:tcW w:w="0" w:type="auto"/>
            <w:tcBorders>
              <w:bottom w:val="double" w:sz="4" w:space="0" w:color="auto"/>
              <w:right w:val="double" w:sz="4" w:space="0" w:color="auto"/>
            </w:tcBorders>
          </w:tcPr>
          <w:p w14:paraId="19275053" w14:textId="1DD0F8A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heme="minorEastAsia"/>
                <w:b/>
                <w:lang w:val="en-US" w:eastAsia="zh-CN"/>
              </w:rPr>
            </w:pPr>
            <w:r>
              <w:rPr>
                <w:rFonts w:eastAsia="等线"/>
                <w:bCs/>
                <w:color w:val="000000" w:themeColor="text1"/>
                <w:sz w:val="16"/>
                <w:szCs w:val="16"/>
              </w:rPr>
              <w:t>0.2069</w:t>
            </w:r>
          </w:p>
        </w:tc>
        <w:tc>
          <w:tcPr>
            <w:tcW w:w="0" w:type="auto"/>
            <w:vMerge/>
            <w:tcBorders>
              <w:left w:val="double" w:sz="4" w:space="0" w:color="auto"/>
              <w:bottom w:val="double" w:sz="4" w:space="0" w:color="auto"/>
            </w:tcBorders>
            <w:shd w:val="clear" w:color="auto" w:fill="D9D9D9" w:themeFill="background1" w:themeFillShade="D9"/>
          </w:tcPr>
          <w:p w14:paraId="53B84C05" w14:textId="77777777"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p>
        </w:tc>
        <w:tc>
          <w:tcPr>
            <w:tcW w:w="0" w:type="auto"/>
            <w:tcBorders>
              <w:bottom w:val="double" w:sz="4" w:space="0" w:color="auto"/>
            </w:tcBorders>
            <w:vAlign w:val="center"/>
          </w:tcPr>
          <w:p w14:paraId="693F92BE" w14:textId="24061B9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60</w:t>
            </w:r>
            <w:r>
              <w:rPr>
                <w:rFonts w:eastAsia="Malgun Gothic"/>
                <w:bCs/>
                <w:color w:val="000000" w:themeColor="text1"/>
                <w:sz w:val="16"/>
                <w:szCs w:val="16"/>
                <w:vertAlign w:val="superscript"/>
              </w:rPr>
              <w:t>o</w:t>
            </w:r>
          </w:p>
        </w:tc>
        <w:tc>
          <w:tcPr>
            <w:tcW w:w="0" w:type="auto"/>
            <w:tcBorders>
              <w:bottom w:val="double" w:sz="4" w:space="0" w:color="auto"/>
            </w:tcBorders>
            <w:vAlign w:val="center"/>
          </w:tcPr>
          <w:p w14:paraId="3E3E77B8" w14:textId="195C2FD1"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20</w:t>
            </w:r>
          </w:p>
        </w:tc>
        <w:tc>
          <w:tcPr>
            <w:tcW w:w="0" w:type="auto"/>
            <w:tcBorders>
              <w:bottom w:val="double" w:sz="4" w:space="0" w:color="auto"/>
            </w:tcBorders>
            <w:vAlign w:val="center"/>
          </w:tcPr>
          <w:p w14:paraId="6D73D8F5" w14:textId="00A329DD" w:rsidR="00253104" w:rsidRPr="00A23701"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FF0000"/>
                <w:sz w:val="16"/>
                <w:szCs w:val="16"/>
              </w:rPr>
            </w:pPr>
            <w:r w:rsidRPr="00A23701">
              <w:rPr>
                <w:rFonts w:eastAsia="等线"/>
                <w:bCs/>
                <w:color w:val="FF0000"/>
                <w:sz w:val="16"/>
                <w:szCs w:val="16"/>
              </w:rPr>
              <w:t>0.2672</w:t>
            </w:r>
          </w:p>
        </w:tc>
      </w:tr>
      <w:tr w:rsidR="00253104" w14:paraId="22BA5515" w14:textId="10570F97"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double" w:sz="4" w:space="0" w:color="auto"/>
            </w:tcBorders>
            <w:shd w:val="clear" w:color="auto" w:fill="D9D9D9" w:themeFill="background1" w:themeFillShade="D9"/>
            <w:vAlign w:val="center"/>
          </w:tcPr>
          <w:p w14:paraId="74DC15E8" w14:textId="66D52DD2"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r>
              <w:rPr>
                <w:rFonts w:ascii="Symbol" w:eastAsia="Malgun Gothic" w:hAnsi="Symbol" w:cs="Calibri"/>
                <w:color w:val="000000" w:themeColor="text1"/>
                <w:sz w:val="16"/>
                <w:szCs w:val="16"/>
              </w:rPr>
              <w:t></w:t>
            </w:r>
            <w:r>
              <w:rPr>
                <w:rFonts w:ascii="Symbol" w:eastAsia="Malgun Gothic" w:hAnsi="Symbol" w:cs="Calibri"/>
                <w:i/>
                <w:color w:val="000000" w:themeColor="text1"/>
                <w:sz w:val="16"/>
                <w:szCs w:val="16"/>
              </w:rPr>
              <w:t></w:t>
            </w:r>
            <w:r>
              <w:rPr>
                <w:rFonts w:eastAsia="Malgun Gothic"/>
                <w:color w:val="000000" w:themeColor="text1"/>
                <w:sz w:val="16"/>
                <w:szCs w:val="16"/>
              </w:rPr>
              <w:t>=</w:t>
            </w:r>
            <w:r>
              <w:rPr>
                <w:rFonts w:eastAsia="等线" w:hint="eastAsia"/>
                <w:color w:val="000000" w:themeColor="text1"/>
                <w:sz w:val="16"/>
                <w:szCs w:val="16"/>
              </w:rPr>
              <w:t>36</w:t>
            </w:r>
            <w:r>
              <w:rPr>
                <w:rFonts w:eastAsia="Malgun Gothic"/>
                <w:color w:val="000000" w:themeColor="text1"/>
                <w:sz w:val="16"/>
                <w:szCs w:val="16"/>
                <w:vertAlign w:val="superscript"/>
              </w:rPr>
              <w:t>o</w:t>
            </w:r>
          </w:p>
        </w:tc>
        <w:tc>
          <w:tcPr>
            <w:tcW w:w="0" w:type="auto"/>
            <w:tcBorders>
              <w:top w:val="double" w:sz="4" w:space="0" w:color="auto"/>
            </w:tcBorders>
            <w:vAlign w:val="center"/>
          </w:tcPr>
          <w:p w14:paraId="3A414976" w14:textId="6E983C6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Symbol" w:eastAsia="Malgun Gothic" w:hAnsi="Symbol" w:cs="Calibri" w:hint="eastAsia"/>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15</w:t>
            </w:r>
            <w:r>
              <w:rPr>
                <w:rFonts w:eastAsia="Malgun Gothic"/>
                <w:bCs/>
                <w:color w:val="000000" w:themeColor="text1"/>
                <w:sz w:val="16"/>
                <w:szCs w:val="16"/>
                <w:vertAlign w:val="superscript"/>
              </w:rPr>
              <w:t>o</w:t>
            </w:r>
          </w:p>
        </w:tc>
        <w:tc>
          <w:tcPr>
            <w:tcW w:w="0" w:type="auto"/>
            <w:tcBorders>
              <w:top w:val="double" w:sz="4" w:space="0" w:color="auto"/>
            </w:tcBorders>
            <w:vAlign w:val="center"/>
          </w:tcPr>
          <w:p w14:paraId="75AC0829" w14:textId="6152094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98</w:t>
            </w:r>
          </w:p>
        </w:tc>
        <w:tc>
          <w:tcPr>
            <w:tcW w:w="0" w:type="auto"/>
            <w:tcBorders>
              <w:top w:val="double" w:sz="4" w:space="0" w:color="auto"/>
              <w:right w:val="double" w:sz="4" w:space="0" w:color="auto"/>
            </w:tcBorders>
            <w:vAlign w:val="center"/>
          </w:tcPr>
          <w:p w14:paraId="63C1F3FE" w14:textId="0ACA57CA"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0.0690</w:t>
            </w:r>
          </w:p>
        </w:tc>
        <w:tc>
          <w:tcPr>
            <w:tcW w:w="0" w:type="auto"/>
            <w:vMerge w:val="restart"/>
            <w:tcBorders>
              <w:top w:val="double" w:sz="4" w:space="0" w:color="auto"/>
              <w:left w:val="double" w:sz="4" w:space="0" w:color="auto"/>
            </w:tcBorders>
            <w:shd w:val="clear" w:color="auto" w:fill="D9D9D9" w:themeFill="background1" w:themeFillShade="D9"/>
            <w:vAlign w:val="center"/>
          </w:tcPr>
          <w:p w14:paraId="72714D26" w14:textId="0E89BAF6" w:rsidR="00253104" w:rsidRP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
                <w:color w:val="000000" w:themeColor="text1"/>
                <w:sz w:val="16"/>
                <w:szCs w:val="16"/>
              </w:rPr>
            </w:pPr>
            <w:r w:rsidRPr="00253104">
              <w:rPr>
                <w:rFonts w:ascii="Symbol" w:eastAsia="Malgun Gothic" w:hAnsi="Symbol" w:cs="Calibri"/>
                <w:b/>
                <w:color w:val="000000" w:themeColor="text1"/>
                <w:sz w:val="16"/>
                <w:szCs w:val="16"/>
              </w:rPr>
              <w:t></w:t>
            </w:r>
            <w:r w:rsidRPr="00253104">
              <w:rPr>
                <w:rFonts w:ascii="Symbol" w:eastAsia="Malgun Gothic" w:hAnsi="Symbol" w:cs="Calibri"/>
                <w:b/>
                <w:i/>
                <w:color w:val="000000" w:themeColor="text1"/>
                <w:sz w:val="16"/>
                <w:szCs w:val="16"/>
              </w:rPr>
              <w:t></w:t>
            </w:r>
            <w:r w:rsidRPr="00253104">
              <w:rPr>
                <w:rFonts w:eastAsia="Malgun Gothic"/>
                <w:b/>
                <w:color w:val="000000" w:themeColor="text1"/>
                <w:sz w:val="16"/>
                <w:szCs w:val="16"/>
              </w:rPr>
              <w:t>=</w:t>
            </w:r>
            <w:r w:rsidRPr="00253104">
              <w:rPr>
                <w:rFonts w:eastAsia="等线" w:hint="eastAsia"/>
                <w:b/>
                <w:color w:val="000000" w:themeColor="text1"/>
                <w:sz w:val="16"/>
                <w:szCs w:val="16"/>
              </w:rPr>
              <w:t>60</w:t>
            </w:r>
            <w:r w:rsidRPr="00253104">
              <w:rPr>
                <w:rFonts w:eastAsia="Malgun Gothic"/>
                <w:b/>
                <w:color w:val="000000" w:themeColor="text1"/>
                <w:sz w:val="16"/>
                <w:szCs w:val="16"/>
                <w:vertAlign w:val="superscript"/>
              </w:rPr>
              <w:t xml:space="preserve"> o</w:t>
            </w:r>
          </w:p>
        </w:tc>
        <w:tc>
          <w:tcPr>
            <w:tcW w:w="0" w:type="auto"/>
            <w:tcBorders>
              <w:top w:val="double" w:sz="4" w:space="0" w:color="auto"/>
            </w:tcBorders>
            <w:vAlign w:val="center"/>
          </w:tcPr>
          <w:p w14:paraId="1C272F6A" w14:textId="54D62145"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15</w:t>
            </w:r>
            <w:r>
              <w:rPr>
                <w:rFonts w:eastAsia="Malgun Gothic"/>
                <w:bCs/>
                <w:color w:val="000000" w:themeColor="text1"/>
                <w:sz w:val="16"/>
                <w:szCs w:val="16"/>
                <w:vertAlign w:val="superscript"/>
              </w:rPr>
              <w:t>o</w:t>
            </w:r>
          </w:p>
        </w:tc>
        <w:tc>
          <w:tcPr>
            <w:tcW w:w="0" w:type="auto"/>
            <w:tcBorders>
              <w:top w:val="double" w:sz="4" w:space="0" w:color="auto"/>
            </w:tcBorders>
            <w:vAlign w:val="center"/>
          </w:tcPr>
          <w:p w14:paraId="3CB0EE2C" w14:textId="35C7385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Malgun Gothic"/>
                <w:bCs/>
                <w:color w:val="000000" w:themeColor="text1"/>
                <w:sz w:val="16"/>
                <w:szCs w:val="16"/>
              </w:rPr>
              <w:t>50</w:t>
            </w:r>
          </w:p>
        </w:tc>
        <w:tc>
          <w:tcPr>
            <w:tcW w:w="0" w:type="auto"/>
            <w:tcBorders>
              <w:top w:val="double" w:sz="4" w:space="0" w:color="auto"/>
            </w:tcBorders>
            <w:vAlign w:val="center"/>
          </w:tcPr>
          <w:p w14:paraId="76FDCC93" w14:textId="36C9ECF3" w:rsidR="00253104" w:rsidRPr="00A23701"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FF0000"/>
                <w:sz w:val="16"/>
                <w:szCs w:val="16"/>
              </w:rPr>
            </w:pPr>
            <w:r w:rsidRPr="00A23701">
              <w:rPr>
                <w:rFonts w:eastAsia="等线"/>
                <w:bCs/>
                <w:color w:val="FF0000"/>
                <w:sz w:val="16"/>
                <w:szCs w:val="16"/>
              </w:rPr>
              <w:t>0.3423</w:t>
            </w:r>
          </w:p>
        </w:tc>
      </w:tr>
      <w:tr w:rsidR="00253104" w14:paraId="4C8C12F7" w14:textId="019E1081"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3E402BF2"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vAlign w:val="center"/>
          </w:tcPr>
          <w:p w14:paraId="3EE2BC9B" w14:textId="233A6B6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Symbol" w:eastAsia="Malgun Gothic" w:hAnsi="Symbol" w:cs="Calibri" w:hint="eastAsia"/>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30</w:t>
            </w:r>
            <w:r>
              <w:rPr>
                <w:rFonts w:eastAsia="Malgun Gothic"/>
                <w:bCs/>
                <w:color w:val="000000" w:themeColor="text1"/>
                <w:sz w:val="16"/>
                <w:szCs w:val="16"/>
                <w:vertAlign w:val="superscript"/>
              </w:rPr>
              <w:t>o</w:t>
            </w:r>
          </w:p>
        </w:tc>
        <w:tc>
          <w:tcPr>
            <w:tcW w:w="0" w:type="auto"/>
            <w:vAlign w:val="center"/>
          </w:tcPr>
          <w:p w14:paraId="1B6A4A0C" w14:textId="1337A910"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50</w:t>
            </w:r>
          </w:p>
        </w:tc>
        <w:tc>
          <w:tcPr>
            <w:tcW w:w="0" w:type="auto"/>
            <w:tcBorders>
              <w:right w:val="double" w:sz="4" w:space="0" w:color="auto"/>
            </w:tcBorders>
            <w:vAlign w:val="center"/>
          </w:tcPr>
          <w:p w14:paraId="57A769A0" w14:textId="0F96850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0.0934</w:t>
            </w:r>
          </w:p>
        </w:tc>
        <w:tc>
          <w:tcPr>
            <w:tcW w:w="0" w:type="auto"/>
            <w:vMerge/>
            <w:tcBorders>
              <w:left w:val="double" w:sz="4" w:space="0" w:color="auto"/>
            </w:tcBorders>
            <w:shd w:val="clear" w:color="auto" w:fill="D9D9D9" w:themeFill="background1" w:themeFillShade="D9"/>
          </w:tcPr>
          <w:p w14:paraId="2BFDF2DF" w14:textId="7777777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p>
        </w:tc>
        <w:tc>
          <w:tcPr>
            <w:tcW w:w="0" w:type="auto"/>
            <w:vAlign w:val="center"/>
          </w:tcPr>
          <w:p w14:paraId="4F6E1796" w14:textId="7B9403B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30</w:t>
            </w:r>
          </w:p>
        </w:tc>
        <w:tc>
          <w:tcPr>
            <w:tcW w:w="0" w:type="auto"/>
            <w:vAlign w:val="center"/>
          </w:tcPr>
          <w:p w14:paraId="2BDA2461" w14:textId="785F4A5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26</w:t>
            </w:r>
          </w:p>
        </w:tc>
        <w:tc>
          <w:tcPr>
            <w:tcW w:w="0" w:type="auto"/>
            <w:vAlign w:val="center"/>
          </w:tcPr>
          <w:p w14:paraId="27EBC3F6" w14:textId="7AB4A554" w:rsidR="00253104" w:rsidRPr="00A23701"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FF0000"/>
                <w:sz w:val="16"/>
                <w:szCs w:val="16"/>
              </w:rPr>
            </w:pPr>
            <w:r w:rsidRPr="00A23701">
              <w:rPr>
                <w:rFonts w:eastAsia="等线"/>
                <w:bCs/>
                <w:color w:val="FF0000"/>
                <w:sz w:val="16"/>
                <w:szCs w:val="16"/>
              </w:rPr>
              <w:t>0.3528</w:t>
            </w:r>
          </w:p>
        </w:tc>
      </w:tr>
      <w:tr w:rsidR="00253104" w14:paraId="305DBB7A" w14:textId="1AC97675"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56DDAB86"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vAlign w:val="center"/>
          </w:tcPr>
          <w:p w14:paraId="110A1504" w14:textId="595D7F56"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Symbol" w:eastAsia="Malgun Gothic" w:hAnsi="Symbol" w:cs="Calibri" w:hint="eastAsia"/>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36</w:t>
            </w:r>
            <w:r>
              <w:rPr>
                <w:rFonts w:eastAsia="Malgun Gothic"/>
                <w:bCs/>
                <w:color w:val="000000" w:themeColor="text1"/>
                <w:sz w:val="16"/>
                <w:szCs w:val="16"/>
                <w:vertAlign w:val="superscript"/>
              </w:rPr>
              <w:t>o</w:t>
            </w:r>
          </w:p>
        </w:tc>
        <w:tc>
          <w:tcPr>
            <w:tcW w:w="0" w:type="auto"/>
            <w:vAlign w:val="center"/>
          </w:tcPr>
          <w:p w14:paraId="4AD4EC0E" w14:textId="72EAECBE"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42</w:t>
            </w:r>
          </w:p>
        </w:tc>
        <w:tc>
          <w:tcPr>
            <w:tcW w:w="0" w:type="auto"/>
            <w:tcBorders>
              <w:right w:val="double" w:sz="4" w:space="0" w:color="auto"/>
            </w:tcBorders>
            <w:vAlign w:val="center"/>
          </w:tcPr>
          <w:p w14:paraId="6570B85D" w14:textId="1C7A0A3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0.0893</w:t>
            </w:r>
          </w:p>
        </w:tc>
        <w:tc>
          <w:tcPr>
            <w:tcW w:w="0" w:type="auto"/>
            <w:vMerge/>
            <w:tcBorders>
              <w:left w:val="double" w:sz="4" w:space="0" w:color="auto"/>
            </w:tcBorders>
            <w:shd w:val="clear" w:color="auto" w:fill="D9D9D9" w:themeFill="background1" w:themeFillShade="D9"/>
          </w:tcPr>
          <w:p w14:paraId="69781D06" w14:textId="7777777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p>
        </w:tc>
        <w:tc>
          <w:tcPr>
            <w:tcW w:w="0" w:type="auto"/>
            <w:vAlign w:val="center"/>
          </w:tcPr>
          <w:p w14:paraId="01429388" w14:textId="7F3775BB"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45</w:t>
            </w:r>
            <w:r>
              <w:rPr>
                <w:rFonts w:eastAsia="Malgun Gothic"/>
                <w:bCs/>
                <w:color w:val="000000" w:themeColor="text1"/>
                <w:sz w:val="16"/>
                <w:szCs w:val="16"/>
                <w:vertAlign w:val="superscript"/>
              </w:rPr>
              <w:t>o</w:t>
            </w:r>
          </w:p>
        </w:tc>
        <w:tc>
          <w:tcPr>
            <w:tcW w:w="0" w:type="auto"/>
            <w:vAlign w:val="center"/>
          </w:tcPr>
          <w:p w14:paraId="58BAAC87" w14:textId="0DAC8EA2"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18</w:t>
            </w:r>
          </w:p>
        </w:tc>
        <w:tc>
          <w:tcPr>
            <w:tcW w:w="0" w:type="auto"/>
            <w:vAlign w:val="center"/>
          </w:tcPr>
          <w:p w14:paraId="3DD22D6D" w14:textId="2FE88E88" w:rsidR="00253104" w:rsidRPr="00A23701"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FF0000"/>
                <w:sz w:val="16"/>
                <w:szCs w:val="16"/>
              </w:rPr>
            </w:pPr>
            <w:r w:rsidRPr="00A23701">
              <w:rPr>
                <w:rFonts w:eastAsia="等线"/>
                <w:bCs/>
                <w:color w:val="FF0000"/>
                <w:sz w:val="16"/>
                <w:szCs w:val="16"/>
              </w:rPr>
              <w:t>0.3624</w:t>
            </w:r>
          </w:p>
        </w:tc>
      </w:tr>
      <w:tr w:rsidR="00253104" w14:paraId="0B42C074" w14:textId="4325724C" w:rsidTr="00144123">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tcPr>
          <w:p w14:paraId="5D70A399" w14:textId="77777777" w:rsidR="00253104" w:rsidRDefault="00253104" w:rsidP="00253104">
            <w:pPr>
              <w:widowControl w:val="0"/>
              <w:overflowPunct/>
              <w:autoSpaceDE/>
              <w:autoSpaceDN/>
              <w:adjustRightInd/>
              <w:spacing w:after="0"/>
              <w:jc w:val="center"/>
              <w:textAlignment w:val="auto"/>
              <w:rPr>
                <w:rFonts w:eastAsiaTheme="minorEastAsia"/>
                <w:b w:val="0"/>
                <w:lang w:val="en-US" w:eastAsia="zh-CN"/>
              </w:rPr>
            </w:pPr>
          </w:p>
        </w:tc>
        <w:tc>
          <w:tcPr>
            <w:tcW w:w="0" w:type="auto"/>
            <w:vAlign w:val="center"/>
          </w:tcPr>
          <w:p w14:paraId="454108FC" w14:textId="39892172"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Symbol" w:eastAsia="Malgun Gothic" w:hAnsi="Symbol" w:cs="Calibri" w:hint="eastAsia"/>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40</w:t>
            </w:r>
            <w:r>
              <w:rPr>
                <w:rFonts w:eastAsia="Malgun Gothic"/>
                <w:bCs/>
                <w:color w:val="000000" w:themeColor="text1"/>
                <w:sz w:val="16"/>
                <w:szCs w:val="16"/>
                <w:vertAlign w:val="superscript"/>
              </w:rPr>
              <w:t>o</w:t>
            </w:r>
          </w:p>
        </w:tc>
        <w:tc>
          <w:tcPr>
            <w:tcW w:w="0" w:type="auto"/>
            <w:vAlign w:val="center"/>
          </w:tcPr>
          <w:p w14:paraId="6B0294AB" w14:textId="5CD4E5F5"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38</w:t>
            </w:r>
          </w:p>
        </w:tc>
        <w:tc>
          <w:tcPr>
            <w:tcW w:w="0" w:type="auto"/>
            <w:tcBorders>
              <w:right w:val="double" w:sz="4" w:space="0" w:color="auto"/>
            </w:tcBorders>
            <w:vAlign w:val="center"/>
          </w:tcPr>
          <w:p w14:paraId="5D0E5E41" w14:textId="10E62A43"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等线"/>
                <w:bCs/>
                <w:color w:val="000000" w:themeColor="text1"/>
                <w:sz w:val="16"/>
                <w:szCs w:val="16"/>
              </w:rPr>
              <w:t>0.1040</w:t>
            </w:r>
          </w:p>
        </w:tc>
        <w:tc>
          <w:tcPr>
            <w:tcW w:w="0" w:type="auto"/>
            <w:vMerge/>
            <w:tcBorders>
              <w:left w:val="double" w:sz="4" w:space="0" w:color="auto"/>
            </w:tcBorders>
            <w:shd w:val="clear" w:color="auto" w:fill="D9D9D9" w:themeFill="background1" w:themeFillShade="D9"/>
          </w:tcPr>
          <w:p w14:paraId="1F0F53C2" w14:textId="77777777"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p>
        </w:tc>
        <w:tc>
          <w:tcPr>
            <w:tcW w:w="0" w:type="auto"/>
            <w:vAlign w:val="center"/>
          </w:tcPr>
          <w:p w14:paraId="2F818414" w14:textId="07B0BB4C"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ascii="Symbol" w:eastAsia="Malgun Gothic" w:hAnsi="Symbol" w:cs="Calibri"/>
                <w:bCs/>
                <w:color w:val="000000" w:themeColor="text1"/>
                <w:sz w:val="16"/>
                <w:szCs w:val="16"/>
              </w:rPr>
              <w:t></w:t>
            </w:r>
            <w:r>
              <w:rPr>
                <w:rFonts w:ascii="Symbol" w:eastAsia="Malgun Gothic" w:hAnsi="Symbol" w:cs="Calibri"/>
                <w:bCs/>
                <w:i/>
                <w:color w:val="000000" w:themeColor="text1"/>
                <w:sz w:val="16"/>
                <w:szCs w:val="16"/>
              </w:rPr>
              <w:t></w:t>
            </w:r>
            <w:r>
              <w:rPr>
                <w:rFonts w:eastAsia="Malgun Gothic"/>
                <w:bCs/>
                <w:color w:val="000000" w:themeColor="text1"/>
                <w:sz w:val="16"/>
                <w:szCs w:val="16"/>
              </w:rPr>
              <w:t>=</w:t>
            </w:r>
            <w:r>
              <w:rPr>
                <w:rFonts w:eastAsia="等线" w:hint="eastAsia"/>
                <w:bCs/>
                <w:color w:val="000000" w:themeColor="text1"/>
                <w:sz w:val="16"/>
                <w:szCs w:val="16"/>
              </w:rPr>
              <w:t>60</w:t>
            </w:r>
            <w:r>
              <w:rPr>
                <w:rFonts w:eastAsia="Malgun Gothic"/>
                <w:bCs/>
                <w:color w:val="000000" w:themeColor="text1"/>
                <w:sz w:val="16"/>
                <w:szCs w:val="16"/>
                <w:vertAlign w:val="superscript"/>
              </w:rPr>
              <w:t>o</w:t>
            </w:r>
          </w:p>
        </w:tc>
        <w:tc>
          <w:tcPr>
            <w:tcW w:w="0" w:type="auto"/>
            <w:vAlign w:val="center"/>
          </w:tcPr>
          <w:p w14:paraId="2F0E3BE5" w14:textId="220DF574" w:rsidR="00253104"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000000" w:themeColor="text1"/>
                <w:sz w:val="16"/>
                <w:szCs w:val="16"/>
              </w:rPr>
            </w:pPr>
            <w:r>
              <w:rPr>
                <w:rFonts w:eastAsia="Malgun Gothic"/>
                <w:bCs/>
                <w:color w:val="000000" w:themeColor="text1"/>
                <w:sz w:val="16"/>
                <w:szCs w:val="16"/>
              </w:rPr>
              <w:t>14</w:t>
            </w:r>
          </w:p>
        </w:tc>
        <w:tc>
          <w:tcPr>
            <w:tcW w:w="0" w:type="auto"/>
            <w:vAlign w:val="center"/>
          </w:tcPr>
          <w:p w14:paraId="0E9E988A" w14:textId="0C8E2861" w:rsidR="00253104" w:rsidRPr="00A23701" w:rsidRDefault="00253104" w:rsidP="00253104">
            <w:pPr>
              <w:widowControl w:val="0"/>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等线"/>
                <w:bCs/>
                <w:color w:val="FF0000"/>
                <w:sz w:val="16"/>
                <w:szCs w:val="16"/>
              </w:rPr>
            </w:pPr>
            <w:r w:rsidRPr="00A23701">
              <w:rPr>
                <w:rFonts w:eastAsia="等线"/>
                <w:bCs/>
                <w:color w:val="FF0000"/>
                <w:sz w:val="16"/>
                <w:szCs w:val="16"/>
              </w:rPr>
              <w:t>0.4318</w:t>
            </w:r>
          </w:p>
        </w:tc>
      </w:tr>
    </w:tbl>
    <w:p w14:paraId="07308D9A" w14:textId="73779F83" w:rsidR="00712AD1" w:rsidRDefault="00712AD1" w:rsidP="00712AD1">
      <w:pPr>
        <w:spacing w:beforeLines="50" w:before="156"/>
        <w:jc w:val="both"/>
        <w:rPr>
          <w:rFonts w:eastAsiaTheme="minorEastAsia"/>
          <w:bCs/>
          <w:lang w:val="en-US" w:eastAsia="zh-CN"/>
        </w:rPr>
      </w:pPr>
      <w:r w:rsidRPr="00867EB3">
        <w:rPr>
          <w:rFonts w:eastAsiaTheme="minorEastAsia"/>
          <w:bCs/>
          <w:lang w:val="en-US" w:eastAsia="zh-CN"/>
        </w:rPr>
        <w:t>It</w:t>
      </w:r>
      <w:r>
        <w:rPr>
          <w:rFonts w:eastAsiaTheme="minorEastAsia"/>
          <w:bCs/>
          <w:lang w:val="en-US" w:eastAsia="zh-CN"/>
        </w:rPr>
        <w:t>’</w:t>
      </w:r>
      <w:r w:rsidRPr="00867EB3">
        <w:rPr>
          <w:rFonts w:eastAsiaTheme="minorEastAsia"/>
          <w:bCs/>
          <w:lang w:val="en-US" w:eastAsia="zh-CN"/>
        </w:rPr>
        <w:t xml:space="preserve">s </w:t>
      </w:r>
      <w:r>
        <w:rPr>
          <w:rFonts w:eastAsiaTheme="minorEastAsia"/>
          <w:bCs/>
          <w:lang w:val="en-US" w:eastAsia="zh-CN"/>
        </w:rPr>
        <w:t>observed</w:t>
      </w:r>
      <w:r w:rsidRPr="00867EB3">
        <w:rPr>
          <w:rFonts w:eastAsiaTheme="minorEastAsia"/>
          <w:bCs/>
          <w:lang w:val="en-US" w:eastAsia="zh-CN"/>
        </w:rPr>
        <w:t xml:space="preserve"> that grid configurations with a more uniform distribution (where the values of Δθ and Δ are closer) may have a smaller STD even with fewer points. For example, the 45</w:t>
      </w:r>
      <w:r>
        <w:rPr>
          <w:rFonts w:ascii="等线" w:eastAsia="等线" w:hAnsi="等线" w:hint="eastAsia"/>
          <w:bCs/>
          <w:lang w:val="en-US" w:eastAsia="zh-CN"/>
        </w:rPr>
        <w:t>°</w:t>
      </w:r>
      <w:r w:rsidRPr="00867EB3">
        <w:rPr>
          <w:rFonts w:eastAsiaTheme="minorEastAsia"/>
          <w:bCs/>
          <w:lang w:val="en-US" w:eastAsia="zh-CN"/>
        </w:rPr>
        <w:t>/15</w:t>
      </w:r>
      <w:r>
        <w:rPr>
          <w:rFonts w:ascii="等线" w:eastAsia="等线" w:hAnsi="等线" w:hint="eastAsia"/>
          <w:bCs/>
          <w:lang w:val="en-US" w:eastAsia="zh-CN"/>
        </w:rPr>
        <w:t>°</w:t>
      </w:r>
      <w:r w:rsidRPr="00867EB3">
        <w:rPr>
          <w:rFonts w:eastAsiaTheme="minorEastAsia"/>
          <w:bCs/>
          <w:lang w:val="en-US" w:eastAsia="zh-CN"/>
        </w:rPr>
        <w:t xml:space="preserve"> (Δθ/Δ</w:t>
      </w:r>
      <w:r w:rsidRPr="00867EB3">
        <w:rPr>
          <w:rFonts w:ascii="Symbol" w:eastAsia="Malgun Gothic" w:hAnsi="Symbol" w:cs="Calibri"/>
          <w:bCs/>
          <w:iCs/>
        </w:rPr>
        <w:t></w:t>
      </w:r>
      <w:r w:rsidRPr="00867EB3">
        <w:rPr>
          <w:rFonts w:eastAsiaTheme="minorEastAsia"/>
          <w:bCs/>
          <w:lang w:val="en-US" w:eastAsia="zh-CN"/>
        </w:rPr>
        <w:t>) grid configuration with 74 grid points has a STD of 0.1708, which is almost twice as large as the 36</w:t>
      </w:r>
      <w:r>
        <w:rPr>
          <w:rFonts w:ascii="等线" w:eastAsia="等线" w:hAnsi="等线" w:hint="eastAsia"/>
          <w:bCs/>
          <w:lang w:val="en-US" w:eastAsia="zh-CN"/>
        </w:rPr>
        <w:t>°</w:t>
      </w:r>
      <w:r w:rsidRPr="00867EB3">
        <w:rPr>
          <w:rFonts w:eastAsiaTheme="minorEastAsia"/>
          <w:bCs/>
          <w:lang w:val="en-US" w:eastAsia="zh-CN"/>
        </w:rPr>
        <w:t>/36</w:t>
      </w:r>
      <w:r>
        <w:rPr>
          <w:rFonts w:ascii="等线" w:eastAsia="等线" w:hAnsi="等线" w:hint="eastAsia"/>
          <w:bCs/>
          <w:lang w:val="en-US" w:eastAsia="zh-CN"/>
        </w:rPr>
        <w:t>°</w:t>
      </w:r>
      <w:r w:rsidRPr="00867EB3">
        <w:rPr>
          <w:rFonts w:eastAsiaTheme="minorEastAsia"/>
          <w:bCs/>
          <w:lang w:val="en-US" w:eastAsia="zh-CN"/>
        </w:rPr>
        <w:t xml:space="preserve"> (42 grid points, STD = 0.0893) grid configuration shown in </w:t>
      </w:r>
      <w:r>
        <w:rPr>
          <w:rFonts w:eastAsiaTheme="minorEastAsia"/>
          <w:bCs/>
          <w:lang w:val="en-US" w:eastAsia="zh-CN"/>
        </w:rPr>
        <w:t>Table 1</w:t>
      </w:r>
      <w:r w:rsidRPr="00867EB3">
        <w:rPr>
          <w:rFonts w:eastAsiaTheme="minorEastAsia"/>
          <w:bCs/>
          <w:lang w:val="en-US" w:eastAsia="zh-CN"/>
        </w:rPr>
        <w:t>.</w:t>
      </w:r>
    </w:p>
    <w:p w14:paraId="3A8B25A9" w14:textId="1EE00DF8" w:rsidR="00712AD1" w:rsidRPr="00712AD1" w:rsidRDefault="00712AD1" w:rsidP="00867EB3">
      <w:pPr>
        <w:spacing w:beforeLines="50" w:before="156"/>
        <w:jc w:val="both"/>
        <w:rPr>
          <w:rFonts w:eastAsiaTheme="minorEastAsia"/>
          <w:b/>
          <w:lang w:val="en-US" w:eastAsia="zh-CN"/>
        </w:rPr>
      </w:pPr>
      <w:r w:rsidRPr="00687123">
        <w:rPr>
          <w:rFonts w:eastAsiaTheme="minorEastAsia"/>
          <w:b/>
          <w:lang w:val="en-US" w:eastAsia="zh-CN"/>
        </w:rPr>
        <w:lastRenderedPageBreak/>
        <w:t xml:space="preserve">Observation </w:t>
      </w:r>
      <w:r>
        <w:rPr>
          <w:rFonts w:eastAsiaTheme="minorEastAsia"/>
          <w:b/>
          <w:lang w:val="en-US" w:eastAsia="zh-CN"/>
        </w:rPr>
        <w:t>1</w:t>
      </w:r>
      <w:r w:rsidRPr="00687123">
        <w:rPr>
          <w:rFonts w:eastAsiaTheme="minorEastAsia"/>
          <w:b/>
          <w:lang w:val="en-US" w:eastAsia="zh-CN"/>
        </w:rPr>
        <w:t>: Grid configurations with a more uniform distribution (where the values of Δθ and Δ</w:t>
      </w:r>
      <w:r w:rsidRPr="00687123">
        <w:rPr>
          <w:rFonts w:ascii="Symbol" w:eastAsia="Malgun Gothic" w:hAnsi="Symbol" w:cs="Calibri"/>
          <w:b/>
          <w:iCs/>
        </w:rPr>
        <w:t></w:t>
      </w:r>
      <w:r w:rsidRPr="00687123">
        <w:rPr>
          <w:rFonts w:eastAsiaTheme="minorEastAsia"/>
          <w:b/>
          <w:lang w:val="en-US" w:eastAsia="zh-CN"/>
        </w:rPr>
        <w:t xml:space="preserve"> are closer) may have a smaller STD even with fewer points.</w:t>
      </w:r>
    </w:p>
    <w:p w14:paraId="794E3EB3" w14:textId="7B3B724D" w:rsidR="00C40C59" w:rsidRDefault="00C40C59" w:rsidP="00867EB3">
      <w:pPr>
        <w:spacing w:beforeLines="50" w:before="156"/>
        <w:jc w:val="both"/>
        <w:rPr>
          <w:rFonts w:eastAsiaTheme="minorEastAsia"/>
          <w:bCs/>
          <w:lang w:val="en-US" w:eastAsia="zh-CN"/>
        </w:rPr>
      </w:pPr>
      <w:r w:rsidRPr="00C40C59">
        <w:rPr>
          <w:rFonts w:eastAsiaTheme="minorEastAsia"/>
          <w:bCs/>
          <w:lang w:val="en-US" w:eastAsia="zh-CN"/>
        </w:rPr>
        <w:t>Based on the recommended standard of STD not exceeding 0.25 dB, the number of grid points for TIS/TRP testing at &gt;</w:t>
      </w:r>
      <w:r w:rsidR="00622125">
        <w:rPr>
          <w:rFonts w:eastAsiaTheme="minorEastAsia"/>
          <w:bCs/>
          <w:lang w:val="en-US" w:eastAsia="zh-CN"/>
        </w:rPr>
        <w:t>5</w:t>
      </w:r>
      <w:r w:rsidRPr="00C40C59">
        <w:rPr>
          <w:rFonts w:eastAsiaTheme="minorEastAsia"/>
          <w:bCs/>
          <w:lang w:val="en-US" w:eastAsia="zh-CN"/>
        </w:rPr>
        <w:t xml:space="preserve"> GHz can be reduced to a maximum of 45</w:t>
      </w:r>
      <w:r w:rsidR="00712AD1">
        <w:rPr>
          <w:rFonts w:ascii="等线" w:eastAsia="等线" w:hAnsi="等线" w:hint="eastAsia"/>
          <w:bCs/>
          <w:lang w:val="en-US" w:eastAsia="zh-CN"/>
        </w:rPr>
        <w:t>°</w:t>
      </w:r>
      <w:r w:rsidRPr="00C40C59">
        <w:rPr>
          <w:rFonts w:eastAsiaTheme="minorEastAsia"/>
          <w:bCs/>
          <w:lang w:val="en-US" w:eastAsia="zh-CN"/>
        </w:rPr>
        <w:t>/45</w:t>
      </w:r>
      <w:r w:rsidR="00712AD1">
        <w:rPr>
          <w:rFonts w:ascii="等线" w:eastAsia="等线" w:hAnsi="等线" w:hint="eastAsia"/>
          <w:bCs/>
          <w:lang w:val="en-US" w:eastAsia="zh-CN"/>
        </w:rPr>
        <w:t>°</w:t>
      </w:r>
      <w:r w:rsidRPr="00C40C59">
        <w:rPr>
          <w:rFonts w:eastAsiaTheme="minorEastAsia"/>
          <w:bCs/>
          <w:lang w:val="en-US" w:eastAsia="zh-CN"/>
        </w:rPr>
        <w:t xml:space="preserve"> (26 grid points). If a measurement grid of 30</w:t>
      </w:r>
      <w:r w:rsidR="00712AD1">
        <w:rPr>
          <w:rFonts w:ascii="等线" w:eastAsia="等线" w:hAnsi="等线" w:hint="eastAsia"/>
          <w:bCs/>
          <w:lang w:val="en-US" w:eastAsia="zh-CN"/>
        </w:rPr>
        <w:t>°</w:t>
      </w:r>
      <w:r w:rsidRPr="00C40C59">
        <w:rPr>
          <w:rFonts w:eastAsiaTheme="minorEastAsia"/>
          <w:bCs/>
          <w:lang w:val="en-US" w:eastAsia="zh-CN"/>
        </w:rPr>
        <w:t>/30</w:t>
      </w:r>
      <w:r w:rsidR="00712AD1">
        <w:rPr>
          <w:rFonts w:ascii="等线" w:eastAsia="等线" w:hAnsi="等线" w:hint="eastAsia"/>
          <w:bCs/>
          <w:lang w:val="en-US" w:eastAsia="zh-CN"/>
        </w:rPr>
        <w:t>°</w:t>
      </w:r>
      <w:r w:rsidRPr="00C40C59">
        <w:rPr>
          <w:rFonts w:eastAsiaTheme="minorEastAsia"/>
          <w:bCs/>
          <w:lang w:val="en-US" w:eastAsia="zh-CN"/>
        </w:rPr>
        <w:t xml:space="preserve"> (62 measurement points) is used, the currently defined MU only needs to be relaxed by 0.075. Considering that the total test time is proportional to the total number of grid points used, the test time can be greatly reduced.</w:t>
      </w:r>
      <w:r w:rsidR="00687123">
        <w:rPr>
          <w:rFonts w:eastAsiaTheme="minorEastAsia"/>
          <w:bCs/>
          <w:lang w:val="en-US" w:eastAsia="zh-CN"/>
        </w:rPr>
        <w:t xml:space="preserve"> However, Table 1 also show that </w:t>
      </w:r>
      <w:r w:rsidR="00687123" w:rsidRPr="00687123">
        <w:rPr>
          <w:rFonts w:eastAsiaTheme="minorEastAsia"/>
          <w:bCs/>
          <w:lang w:val="en-US" w:eastAsia="zh-CN"/>
        </w:rPr>
        <w:t>the very coarse measurement grid with (</w:t>
      </w:r>
      <w:r w:rsidR="00687123" w:rsidRPr="00687123">
        <w:rPr>
          <w:rFonts w:ascii="Symbol" w:hAnsi="Symbol"/>
          <w:bCs/>
        </w:rPr>
        <w:t>Dq</w:t>
      </w:r>
      <w:r w:rsidR="00687123" w:rsidRPr="00687123">
        <w:rPr>
          <w:bCs/>
        </w:rPr>
        <w:t>=45</w:t>
      </w:r>
      <w:r w:rsidR="00712AD1">
        <w:rPr>
          <w:rFonts w:ascii="等线" w:eastAsia="等线" w:hAnsi="等线" w:hint="eastAsia"/>
          <w:bCs/>
          <w:lang w:val="en-US" w:eastAsia="zh-CN"/>
        </w:rPr>
        <w:t>°</w:t>
      </w:r>
      <w:r w:rsidR="00687123" w:rsidRPr="00687123">
        <w:rPr>
          <w:bCs/>
        </w:rPr>
        <w:t xml:space="preserve">, </w:t>
      </w:r>
      <w:r w:rsidR="00687123" w:rsidRPr="00687123">
        <w:rPr>
          <w:rFonts w:ascii="Symbol" w:hAnsi="Symbol"/>
          <w:bCs/>
        </w:rPr>
        <w:t>Df=60</w:t>
      </w:r>
      <w:r w:rsidR="00712AD1">
        <w:rPr>
          <w:rFonts w:ascii="等线" w:eastAsia="等线" w:hAnsi="等线" w:hint="eastAsia"/>
          <w:bCs/>
          <w:lang w:val="en-US" w:eastAsia="zh-CN"/>
        </w:rPr>
        <w:t>°</w:t>
      </w:r>
      <w:r w:rsidR="00687123" w:rsidRPr="00687123">
        <w:rPr>
          <w:rFonts w:ascii="Symbol" w:hAnsi="Symbol"/>
          <w:bCs/>
        </w:rPr>
        <w:t xml:space="preserve">) </w:t>
      </w:r>
      <w:r w:rsidR="00687123" w:rsidRPr="00687123">
        <w:rPr>
          <w:rFonts w:eastAsiaTheme="minorEastAsia"/>
          <w:bCs/>
          <w:lang w:val="en-US" w:eastAsia="zh-CN"/>
        </w:rPr>
        <w:t xml:space="preserve">and </w:t>
      </w:r>
      <w:r w:rsidR="00687123" w:rsidRPr="00687123">
        <w:rPr>
          <w:rFonts w:ascii="Symbol" w:hAnsi="Symbol"/>
          <w:bCs/>
        </w:rPr>
        <w:t>Dq</w:t>
      </w:r>
      <w:r w:rsidR="00687123" w:rsidRPr="00687123">
        <w:rPr>
          <w:rFonts w:eastAsiaTheme="minorEastAsia"/>
          <w:bCs/>
          <w:lang w:val="en-US" w:eastAsia="zh-CN"/>
        </w:rPr>
        <w:t xml:space="preserve"> =60° exceeds the maximum targeted STD of 0.25 dB.</w:t>
      </w:r>
    </w:p>
    <w:p w14:paraId="6D50682D" w14:textId="2031D1B0" w:rsidR="00687123" w:rsidRDefault="00687123" w:rsidP="00867EB3">
      <w:pPr>
        <w:spacing w:beforeLines="50" w:before="156"/>
        <w:jc w:val="both"/>
        <w:rPr>
          <w:rFonts w:eastAsiaTheme="minorEastAsia"/>
          <w:b/>
          <w:lang w:val="en-US" w:eastAsia="zh-CN"/>
        </w:rPr>
      </w:pPr>
      <w:r w:rsidRPr="00687123">
        <w:rPr>
          <w:rFonts w:eastAsiaTheme="minorEastAsia"/>
          <w:b/>
          <w:lang w:val="en-US" w:eastAsia="zh-CN"/>
        </w:rPr>
        <w:t xml:space="preserve">Observation </w:t>
      </w:r>
      <w:r w:rsidR="00712AD1">
        <w:rPr>
          <w:rFonts w:eastAsiaTheme="minorEastAsia"/>
          <w:b/>
          <w:lang w:val="en-US" w:eastAsia="zh-CN"/>
        </w:rPr>
        <w:t>2</w:t>
      </w:r>
      <w:r w:rsidRPr="00687123">
        <w:rPr>
          <w:rFonts w:eastAsiaTheme="minorEastAsia"/>
          <w:b/>
          <w:lang w:val="en-US" w:eastAsia="zh-CN"/>
        </w:rPr>
        <w:t xml:space="preserve">: </w:t>
      </w:r>
      <w:r>
        <w:rPr>
          <w:rFonts w:eastAsiaTheme="minorEastAsia"/>
          <w:b/>
          <w:lang w:val="en-US" w:eastAsia="zh-CN"/>
        </w:rPr>
        <w:t>F</w:t>
      </w:r>
      <w:r w:rsidRPr="00687123">
        <w:rPr>
          <w:rFonts w:eastAsiaTheme="minorEastAsia"/>
          <w:b/>
          <w:lang w:val="en-US" w:eastAsia="zh-CN"/>
        </w:rPr>
        <w:t>or &gt;5GHz</w:t>
      </w:r>
      <w:r>
        <w:rPr>
          <w:rFonts w:eastAsiaTheme="minorEastAsia"/>
          <w:b/>
          <w:lang w:val="en-US" w:eastAsia="zh-CN"/>
        </w:rPr>
        <w:t>, c</w:t>
      </w:r>
      <w:r w:rsidRPr="00687123">
        <w:rPr>
          <w:rFonts w:eastAsiaTheme="minorEastAsia"/>
          <w:b/>
          <w:lang w:val="en-US" w:eastAsia="zh-CN"/>
        </w:rPr>
        <w:t>oarser grids than those currently specified for TRP/TRS testing (15</w:t>
      </w:r>
      <w:r w:rsidR="00712AD1">
        <w:rPr>
          <w:rFonts w:ascii="等线" w:eastAsia="等线" w:hAnsi="等线" w:hint="eastAsia"/>
          <w:bCs/>
          <w:lang w:val="en-US" w:eastAsia="zh-CN"/>
        </w:rPr>
        <w:t>°</w:t>
      </w:r>
      <w:r w:rsidRPr="00687123">
        <w:rPr>
          <w:rFonts w:eastAsiaTheme="minorEastAsia"/>
          <w:b/>
          <w:lang w:val="en-US" w:eastAsia="zh-CN"/>
        </w:rPr>
        <w:t>/15</w:t>
      </w:r>
      <w:r w:rsidR="00712AD1">
        <w:rPr>
          <w:rFonts w:ascii="等线" w:eastAsia="等线" w:hAnsi="等线" w:hint="eastAsia"/>
          <w:bCs/>
          <w:lang w:val="en-US" w:eastAsia="zh-CN"/>
        </w:rPr>
        <w:t>°</w:t>
      </w:r>
      <w:r w:rsidRPr="00687123">
        <w:rPr>
          <w:rFonts w:eastAsiaTheme="minorEastAsia"/>
          <w:b/>
          <w:lang w:val="en-US" w:eastAsia="zh-CN"/>
        </w:rPr>
        <w:t xml:space="preserve"> for TRP, 30</w:t>
      </w:r>
      <w:r w:rsidR="00712AD1">
        <w:rPr>
          <w:rFonts w:ascii="等线" w:eastAsia="等线" w:hAnsi="等线" w:hint="eastAsia"/>
          <w:bCs/>
          <w:lang w:val="en-US" w:eastAsia="zh-CN"/>
        </w:rPr>
        <w:t>°</w:t>
      </w:r>
      <w:r w:rsidRPr="00687123">
        <w:rPr>
          <w:rFonts w:eastAsiaTheme="minorEastAsia"/>
          <w:b/>
          <w:lang w:val="en-US" w:eastAsia="zh-CN"/>
        </w:rPr>
        <w:t>/30</w:t>
      </w:r>
      <w:r w:rsidR="00712AD1">
        <w:rPr>
          <w:rFonts w:ascii="等线" w:eastAsia="等线" w:hAnsi="等线" w:hint="eastAsia"/>
          <w:bCs/>
          <w:lang w:val="en-US" w:eastAsia="zh-CN"/>
        </w:rPr>
        <w:t>°</w:t>
      </w:r>
      <w:r w:rsidRPr="00687123">
        <w:rPr>
          <w:rFonts w:eastAsiaTheme="minorEastAsia"/>
          <w:b/>
          <w:lang w:val="en-US" w:eastAsia="zh-CN"/>
        </w:rPr>
        <w:t xml:space="preserve"> for TRS) can be allowed </w:t>
      </w:r>
      <w:r>
        <w:rPr>
          <w:rFonts w:eastAsiaTheme="minorEastAsia"/>
          <w:b/>
          <w:lang w:val="en-US" w:eastAsia="zh-CN"/>
        </w:rPr>
        <w:t>to achieve significant</w:t>
      </w:r>
      <w:r w:rsidRPr="00687123">
        <w:rPr>
          <w:rFonts w:eastAsiaTheme="minorEastAsia"/>
          <w:b/>
          <w:lang w:val="en-US" w:eastAsia="zh-CN"/>
        </w:rPr>
        <w:t xml:space="preserve"> test time reduction</w:t>
      </w:r>
      <w:r>
        <w:rPr>
          <w:rFonts w:eastAsiaTheme="minorEastAsia"/>
          <w:b/>
          <w:lang w:val="en-US" w:eastAsia="zh-CN"/>
        </w:rPr>
        <w:t xml:space="preserve"> with a small increase in MU.</w:t>
      </w:r>
    </w:p>
    <w:p w14:paraId="453B35FB" w14:textId="6A3EDD20" w:rsidR="00687123" w:rsidRDefault="00687123" w:rsidP="00867EB3">
      <w:pPr>
        <w:spacing w:beforeLines="50" w:before="156"/>
        <w:jc w:val="both"/>
        <w:rPr>
          <w:rFonts w:eastAsiaTheme="minorEastAsia"/>
          <w:bCs/>
          <w:lang w:val="en-US" w:eastAsia="zh-CN"/>
        </w:rPr>
      </w:pPr>
      <w:r w:rsidRPr="00232A3A">
        <w:rPr>
          <w:rFonts w:eastAsiaTheme="minorEastAsia"/>
          <w:bCs/>
          <w:lang w:val="en-US" w:eastAsia="zh-CN"/>
        </w:rPr>
        <w:t xml:space="preserve">This observation is </w:t>
      </w:r>
      <w:r w:rsidR="00622125">
        <w:rPr>
          <w:rFonts w:eastAsiaTheme="minorEastAsia"/>
          <w:bCs/>
          <w:lang w:val="en-US" w:eastAsia="zh-CN"/>
        </w:rPr>
        <w:t xml:space="preserve">also </w:t>
      </w:r>
      <w:r w:rsidRPr="00232A3A">
        <w:rPr>
          <w:rFonts w:eastAsiaTheme="minorEastAsia"/>
          <w:bCs/>
          <w:lang w:val="en-US" w:eastAsia="zh-CN"/>
        </w:rPr>
        <w:t xml:space="preserve">aligned with the </w:t>
      </w:r>
      <w:r>
        <w:rPr>
          <w:rFonts w:eastAsiaTheme="minorEastAsia"/>
          <w:bCs/>
          <w:lang w:val="en-US" w:eastAsia="zh-CN"/>
        </w:rPr>
        <w:t>findings obtained</w:t>
      </w:r>
      <w:r w:rsidRPr="00232A3A">
        <w:rPr>
          <w:rFonts w:eastAsiaTheme="minorEastAsia"/>
          <w:bCs/>
          <w:lang w:val="en-US" w:eastAsia="zh-CN"/>
        </w:rPr>
        <w:t xml:space="preserve"> in [1] for &lt;3 GHz, and [</w:t>
      </w:r>
      <w:r>
        <w:rPr>
          <w:rFonts w:eastAsiaTheme="minorEastAsia"/>
          <w:bCs/>
          <w:lang w:val="en-US" w:eastAsia="zh-CN"/>
        </w:rPr>
        <w:t>3</w:t>
      </w:r>
      <w:r w:rsidRPr="00232A3A">
        <w:rPr>
          <w:rFonts w:eastAsiaTheme="minorEastAsia"/>
          <w:bCs/>
          <w:lang w:val="en-US" w:eastAsia="zh-CN"/>
        </w:rPr>
        <w:t>] for 3-5GHz.</w:t>
      </w:r>
      <w:r w:rsidR="008948AC">
        <w:rPr>
          <w:rFonts w:eastAsiaTheme="minorEastAsia"/>
          <w:bCs/>
          <w:lang w:val="en-US" w:eastAsia="zh-CN"/>
        </w:rPr>
        <w:t xml:space="preserve"> In particular, it can be seen that despite the use of different reference antenna patterns, the simulation results for &gt;5GHz in this contribution are highly consistent with the STD values presented in [3] for 3-5GHz frequency range.</w:t>
      </w:r>
    </w:p>
    <w:p w14:paraId="666AA8E2" w14:textId="7ABF24CD" w:rsidR="008948AC" w:rsidRDefault="008948AC" w:rsidP="00867EB3">
      <w:pPr>
        <w:spacing w:beforeLines="50" w:before="156"/>
        <w:jc w:val="both"/>
        <w:rPr>
          <w:rFonts w:eastAsiaTheme="minorEastAsia"/>
          <w:b/>
          <w:lang w:val="en-US" w:eastAsia="zh-CN"/>
        </w:rPr>
      </w:pPr>
      <w:r w:rsidRPr="009F5CB3">
        <w:rPr>
          <w:rFonts w:eastAsiaTheme="minorEastAsia"/>
          <w:b/>
          <w:lang w:val="en-US" w:eastAsia="zh-CN"/>
        </w:rPr>
        <w:t xml:space="preserve">Observation 3: </w:t>
      </w:r>
      <w:r w:rsidR="009F5CB3" w:rsidRPr="009F5CB3">
        <w:rPr>
          <w:rFonts w:eastAsiaTheme="minorEastAsia"/>
          <w:b/>
          <w:lang w:val="en-US" w:eastAsia="zh-CN"/>
        </w:rPr>
        <w:t>The simulation STDs for &gt;5GHz are highly consistent with the STD values obtained for 3-5GHz frequency range.</w:t>
      </w:r>
    </w:p>
    <w:p w14:paraId="11F3BE97" w14:textId="034A316F" w:rsidR="00761F45" w:rsidRPr="00761F45" w:rsidRDefault="00761F45" w:rsidP="00867EB3">
      <w:pPr>
        <w:spacing w:beforeLines="50" w:before="156"/>
        <w:jc w:val="both"/>
        <w:rPr>
          <w:rFonts w:ascii="Arial" w:eastAsiaTheme="minorEastAsia" w:hAnsi="Arial" w:cs="Arial"/>
          <w:b/>
          <w:lang w:eastAsia="zh-CN"/>
        </w:rPr>
      </w:pPr>
      <w:r w:rsidRPr="00761F45">
        <w:rPr>
          <w:rFonts w:ascii="Arial" w:eastAsiaTheme="minorEastAsia" w:hAnsi="Arial" w:cs="Arial" w:hint="eastAsia"/>
          <w:b/>
          <w:lang w:eastAsia="zh-CN"/>
        </w:rPr>
        <w:t>2</w:t>
      </w:r>
      <w:r w:rsidRPr="00761F45">
        <w:rPr>
          <w:rFonts w:ascii="Arial" w:eastAsiaTheme="minorEastAsia" w:hAnsi="Arial" w:cs="Arial"/>
          <w:b/>
          <w:lang w:eastAsia="zh-CN"/>
        </w:rPr>
        <w:t xml:space="preserve">.2 </w:t>
      </w:r>
      <w:r>
        <w:rPr>
          <w:rFonts w:ascii="Arial" w:eastAsiaTheme="minorEastAsia" w:hAnsi="Arial" w:cs="Arial"/>
          <w:b/>
          <w:lang w:eastAsia="zh-CN"/>
        </w:rPr>
        <w:t>TRP measurement results for various grid configurations</w:t>
      </w:r>
    </w:p>
    <w:p w14:paraId="6ED0DE84" w14:textId="2A310682" w:rsidR="00712AD1" w:rsidRDefault="00D52A15" w:rsidP="00867EB3">
      <w:pPr>
        <w:spacing w:beforeLines="50" w:before="156"/>
        <w:jc w:val="both"/>
        <w:rPr>
          <w:rFonts w:eastAsiaTheme="minorEastAsia"/>
          <w:bCs/>
          <w:lang w:val="en-US" w:eastAsia="zh-CN"/>
        </w:rPr>
      </w:pPr>
      <w:r>
        <w:rPr>
          <w:rFonts w:eastAsiaTheme="minorEastAsia"/>
          <w:bCs/>
          <w:lang w:val="en-US" w:eastAsia="zh-CN"/>
        </w:rPr>
        <w:t>In addition to</w:t>
      </w:r>
      <w:r w:rsidR="00712AD1">
        <w:rPr>
          <w:rFonts w:eastAsiaTheme="minorEastAsia"/>
          <w:bCs/>
          <w:lang w:val="en-US" w:eastAsia="zh-CN"/>
        </w:rPr>
        <w:t xml:space="preserve"> simulation analysis, TRP </w:t>
      </w:r>
      <w:r w:rsidR="00712AD1" w:rsidRPr="00712AD1">
        <w:rPr>
          <w:rFonts w:eastAsiaTheme="minorEastAsia"/>
          <w:bCs/>
          <w:lang w:val="en-US" w:eastAsia="zh-CN"/>
        </w:rPr>
        <w:t xml:space="preserve">measurement of </w:t>
      </w:r>
      <w:r>
        <w:rPr>
          <w:rFonts w:eastAsiaTheme="minorEastAsia"/>
          <w:bCs/>
          <w:lang w:val="en-US" w:eastAsia="zh-CN"/>
        </w:rPr>
        <w:t>seven</w:t>
      </w:r>
      <w:r w:rsidR="00712AD1" w:rsidRPr="00712AD1">
        <w:rPr>
          <w:rFonts w:eastAsiaTheme="minorEastAsia"/>
          <w:bCs/>
          <w:lang w:val="en-US" w:eastAsia="zh-CN"/>
        </w:rPr>
        <w:t xml:space="preserve"> </w:t>
      </w:r>
      <w:r w:rsidR="00712AD1">
        <w:rPr>
          <w:rFonts w:eastAsiaTheme="minorEastAsia"/>
          <w:bCs/>
          <w:lang w:val="en-US" w:eastAsia="zh-CN"/>
        </w:rPr>
        <w:t>commercial</w:t>
      </w:r>
      <w:r w:rsidR="00712AD1" w:rsidRPr="00712AD1">
        <w:rPr>
          <w:rFonts w:eastAsiaTheme="minorEastAsia"/>
          <w:bCs/>
          <w:lang w:val="en-US" w:eastAsia="zh-CN"/>
        </w:rPr>
        <w:t xml:space="preserve"> </w:t>
      </w:r>
      <w:r w:rsidR="00712AD1">
        <w:rPr>
          <w:rFonts w:eastAsiaTheme="minorEastAsia"/>
          <w:bCs/>
          <w:lang w:val="en-US" w:eastAsia="zh-CN"/>
        </w:rPr>
        <w:t>smart</w:t>
      </w:r>
      <w:r w:rsidR="00712AD1" w:rsidRPr="00712AD1">
        <w:rPr>
          <w:rFonts w:eastAsiaTheme="minorEastAsia"/>
          <w:bCs/>
          <w:lang w:val="en-US" w:eastAsia="zh-CN"/>
        </w:rPr>
        <w:t xml:space="preserve">phones using </w:t>
      </w:r>
      <w:r>
        <w:rPr>
          <w:rFonts w:eastAsiaTheme="minorEastAsia"/>
          <w:bCs/>
          <w:lang w:val="en-US" w:eastAsia="zh-CN"/>
        </w:rPr>
        <w:t>a</w:t>
      </w:r>
      <w:r w:rsidR="00712AD1" w:rsidRPr="00712AD1">
        <w:rPr>
          <w:rFonts w:eastAsiaTheme="minorEastAsia"/>
          <w:bCs/>
          <w:lang w:val="en-US" w:eastAsia="zh-CN"/>
        </w:rPr>
        <w:t xml:space="preserve"> standard 15</w:t>
      </w:r>
      <w:r w:rsidR="00712AD1">
        <w:rPr>
          <w:rFonts w:ascii="等线" w:eastAsia="等线" w:hAnsi="等线" w:hint="eastAsia"/>
          <w:bCs/>
          <w:lang w:val="en-US" w:eastAsia="zh-CN"/>
        </w:rPr>
        <w:t>°</w:t>
      </w:r>
      <w:r w:rsidR="00712AD1" w:rsidRPr="00712AD1">
        <w:rPr>
          <w:rFonts w:eastAsiaTheme="minorEastAsia"/>
          <w:bCs/>
          <w:lang w:val="en-US" w:eastAsia="zh-CN"/>
        </w:rPr>
        <w:t xml:space="preserve"> spacing grid </w:t>
      </w:r>
      <w:r w:rsidR="00555D67">
        <w:rPr>
          <w:rFonts w:eastAsiaTheme="minorEastAsia"/>
          <w:bCs/>
          <w:lang w:val="en-US" w:eastAsia="zh-CN"/>
        </w:rPr>
        <w:t>were</w:t>
      </w:r>
      <w:r w:rsidR="00712AD1" w:rsidRPr="00712AD1">
        <w:rPr>
          <w:rFonts w:eastAsiaTheme="minorEastAsia"/>
          <w:bCs/>
          <w:lang w:val="en-US" w:eastAsia="zh-CN"/>
        </w:rPr>
        <w:t xml:space="preserve"> performed for verification.</w:t>
      </w:r>
      <w:r w:rsidR="00712AD1">
        <w:rPr>
          <w:rFonts w:eastAsiaTheme="minorEastAsia"/>
          <w:bCs/>
          <w:lang w:val="en-US" w:eastAsia="zh-CN"/>
        </w:rPr>
        <w:t xml:space="preserve"> </w:t>
      </w:r>
      <w:r w:rsidR="00555D67">
        <w:rPr>
          <w:rFonts w:eastAsiaTheme="minorEastAsia"/>
          <w:bCs/>
          <w:lang w:val="en-US" w:eastAsia="zh-CN"/>
        </w:rPr>
        <w:t xml:space="preserve">The standard setup and procedures of </w:t>
      </w:r>
      <w:r w:rsidR="00555D67" w:rsidRPr="00761F45">
        <w:rPr>
          <w:rFonts w:eastAsiaTheme="minorEastAsia"/>
          <w:bCs/>
          <w:lang w:val="en-US" w:eastAsia="zh-CN"/>
        </w:rPr>
        <w:t>[</w:t>
      </w:r>
      <w:r w:rsidR="00761F45" w:rsidRPr="00761F45">
        <w:rPr>
          <w:rFonts w:eastAsiaTheme="minorEastAsia"/>
          <w:bCs/>
          <w:lang w:val="en-US" w:eastAsia="zh-CN"/>
        </w:rPr>
        <w:t>6</w:t>
      </w:r>
      <w:r w:rsidR="00555D67" w:rsidRPr="00761F45">
        <w:rPr>
          <w:rFonts w:eastAsiaTheme="minorEastAsia"/>
          <w:bCs/>
          <w:lang w:val="en-US" w:eastAsia="zh-CN"/>
        </w:rPr>
        <w:t>]</w:t>
      </w:r>
      <w:r w:rsidR="00555D67">
        <w:rPr>
          <w:rFonts w:eastAsiaTheme="minorEastAsia"/>
          <w:bCs/>
          <w:lang w:val="en-US" w:eastAsia="zh-CN"/>
        </w:rPr>
        <w:t xml:space="preserve"> were utilized during the TRP testing.</w:t>
      </w:r>
      <w:r w:rsidR="00555D67">
        <w:rPr>
          <w:rFonts w:eastAsiaTheme="minorEastAsia" w:hint="eastAsia"/>
          <w:bCs/>
          <w:lang w:val="en-US" w:eastAsia="zh-CN"/>
        </w:rPr>
        <w:t xml:space="preserve"> </w:t>
      </w:r>
      <w:r w:rsidR="00712AD1" w:rsidRPr="00712AD1">
        <w:rPr>
          <w:rFonts w:eastAsiaTheme="minorEastAsia"/>
          <w:bCs/>
          <w:lang w:val="en-US" w:eastAsia="zh-CN"/>
        </w:rPr>
        <w:t xml:space="preserve">TRP for various grid configurations can be </w:t>
      </w:r>
      <w:r w:rsidR="00555D67">
        <w:rPr>
          <w:rFonts w:eastAsiaTheme="minorEastAsia"/>
          <w:bCs/>
          <w:lang w:val="en-US" w:eastAsia="zh-CN"/>
        </w:rPr>
        <w:t>achieved</w:t>
      </w:r>
      <w:r w:rsidR="00712AD1" w:rsidRPr="00712AD1">
        <w:rPr>
          <w:rFonts w:eastAsiaTheme="minorEastAsia"/>
          <w:bCs/>
          <w:lang w:val="en-US" w:eastAsia="zh-CN"/>
        </w:rPr>
        <w:t xml:space="preserve"> by eliminating</w:t>
      </w:r>
      <w:r w:rsidR="00555D67">
        <w:rPr>
          <w:rFonts w:eastAsiaTheme="minorEastAsia"/>
          <w:bCs/>
          <w:lang w:val="en-US" w:eastAsia="zh-CN"/>
        </w:rPr>
        <w:t xml:space="preserve"> the</w:t>
      </w:r>
      <w:r w:rsidR="00712AD1" w:rsidRPr="00712AD1">
        <w:rPr>
          <w:rFonts w:eastAsiaTheme="minorEastAsia"/>
          <w:bCs/>
          <w:lang w:val="en-US" w:eastAsia="zh-CN"/>
        </w:rPr>
        <w:t xml:space="preserve"> EIRP values </w:t>
      </w:r>
      <w:r w:rsidR="00555D67">
        <w:rPr>
          <w:rFonts w:eastAsiaTheme="minorEastAsia"/>
          <w:bCs/>
          <w:lang w:val="en-US" w:eastAsia="zh-CN"/>
        </w:rPr>
        <w:t>of</w:t>
      </w:r>
      <w:r w:rsidR="00712AD1" w:rsidRPr="00712AD1">
        <w:rPr>
          <w:rFonts w:eastAsiaTheme="minorEastAsia"/>
          <w:bCs/>
          <w:lang w:val="en-US" w:eastAsia="zh-CN"/>
        </w:rPr>
        <w:t xml:space="preserve"> unwanted grid points from the calculation. The TRP with the 15</w:t>
      </w:r>
      <w:r>
        <w:rPr>
          <w:rFonts w:ascii="等线" w:eastAsia="等线" w:hAnsi="等线" w:hint="eastAsia"/>
          <w:bCs/>
          <w:lang w:val="en-US" w:eastAsia="zh-CN"/>
        </w:rPr>
        <w:t>°</w:t>
      </w:r>
      <w:r w:rsidR="00712AD1" w:rsidRPr="00712AD1">
        <w:rPr>
          <w:rFonts w:eastAsiaTheme="minorEastAsia"/>
          <w:bCs/>
          <w:lang w:val="en-US" w:eastAsia="zh-CN"/>
        </w:rPr>
        <w:t>/15</w:t>
      </w:r>
      <w:r>
        <w:rPr>
          <w:rFonts w:ascii="等线" w:eastAsia="等线" w:hAnsi="等线" w:hint="eastAsia"/>
          <w:bCs/>
          <w:lang w:val="en-US" w:eastAsia="zh-CN"/>
        </w:rPr>
        <w:t>°</w:t>
      </w:r>
      <w:r w:rsidR="00712AD1" w:rsidRPr="00712AD1">
        <w:rPr>
          <w:rFonts w:eastAsiaTheme="minorEastAsia"/>
          <w:bCs/>
          <w:lang w:val="en-US" w:eastAsia="zh-CN"/>
        </w:rPr>
        <w:t xml:space="preserve"> resolution is used as the reference</w:t>
      </w:r>
      <w:r w:rsidR="00712AD1">
        <w:rPr>
          <w:rFonts w:eastAsiaTheme="minorEastAsia"/>
          <w:bCs/>
          <w:lang w:val="en-US" w:eastAsia="zh-CN"/>
        </w:rPr>
        <w:t>,</w:t>
      </w:r>
      <w:r w:rsidR="00712AD1" w:rsidRPr="00712AD1">
        <w:rPr>
          <w:rFonts w:eastAsiaTheme="minorEastAsia"/>
          <w:bCs/>
          <w:lang w:val="en-US" w:eastAsia="zh-CN"/>
        </w:rPr>
        <w:t xml:space="preserve"> which </w:t>
      </w:r>
      <w:r w:rsidR="00555D67">
        <w:rPr>
          <w:rFonts w:eastAsiaTheme="minorEastAsia"/>
          <w:bCs/>
          <w:lang w:val="en-US" w:eastAsia="zh-CN"/>
        </w:rPr>
        <w:t>was considered</w:t>
      </w:r>
      <w:r w:rsidR="00712AD1" w:rsidRPr="00712AD1">
        <w:rPr>
          <w:rFonts w:eastAsiaTheme="minorEastAsia"/>
          <w:bCs/>
          <w:lang w:val="en-US" w:eastAsia="zh-CN"/>
        </w:rPr>
        <w:t xml:space="preserve"> accurate</w:t>
      </w:r>
      <w:r w:rsidR="00555D67">
        <w:rPr>
          <w:rFonts w:eastAsiaTheme="minorEastAsia"/>
          <w:bCs/>
          <w:lang w:val="en-US" w:eastAsia="zh-CN"/>
        </w:rPr>
        <w:t xml:space="preserve"> so that the uncertainty</w:t>
      </w:r>
      <w:r w:rsidR="00712AD1" w:rsidRPr="00712AD1">
        <w:rPr>
          <w:rFonts w:eastAsiaTheme="minorEastAsia"/>
          <w:bCs/>
          <w:lang w:val="en-US" w:eastAsia="zh-CN"/>
        </w:rPr>
        <w:t xml:space="preserve"> (delta in TRPs) </w:t>
      </w:r>
      <w:r w:rsidR="00555D67">
        <w:rPr>
          <w:rFonts w:eastAsiaTheme="minorEastAsia"/>
          <w:bCs/>
          <w:lang w:val="en-US" w:eastAsia="zh-CN"/>
        </w:rPr>
        <w:t xml:space="preserve">for </w:t>
      </w:r>
      <w:r w:rsidR="00712AD1" w:rsidRPr="00712AD1">
        <w:rPr>
          <w:rFonts w:eastAsiaTheme="minorEastAsia"/>
          <w:bCs/>
          <w:lang w:val="en-US" w:eastAsia="zh-CN"/>
        </w:rPr>
        <w:t>different configurations can be calculated. The comparison between measured and si</w:t>
      </w:r>
      <w:r w:rsidR="00555D67">
        <w:rPr>
          <w:rFonts w:eastAsiaTheme="minorEastAsia"/>
          <w:bCs/>
          <w:lang w:val="en-US" w:eastAsia="zh-CN"/>
        </w:rPr>
        <w:t>m</w:t>
      </w:r>
      <w:r w:rsidR="00712AD1" w:rsidRPr="00712AD1">
        <w:rPr>
          <w:rFonts w:eastAsiaTheme="minorEastAsia"/>
          <w:bCs/>
          <w:lang w:val="en-US" w:eastAsia="zh-CN"/>
        </w:rPr>
        <w:t xml:space="preserve">ulated STDs is shown in Table </w:t>
      </w:r>
      <w:r w:rsidR="00555D67">
        <w:rPr>
          <w:rFonts w:eastAsiaTheme="minorEastAsia"/>
          <w:bCs/>
          <w:lang w:val="en-US" w:eastAsia="zh-CN"/>
        </w:rPr>
        <w:t>2 and Fig 2</w:t>
      </w:r>
      <w:r w:rsidR="00712AD1" w:rsidRPr="00712AD1">
        <w:rPr>
          <w:rFonts w:eastAsiaTheme="minorEastAsia"/>
          <w:bCs/>
          <w:lang w:val="en-US" w:eastAsia="zh-CN"/>
        </w:rPr>
        <w:t>.</w:t>
      </w:r>
    </w:p>
    <w:p w14:paraId="191643CB" w14:textId="1FCEACE2" w:rsidR="00012FEE" w:rsidRPr="00012FEE" w:rsidRDefault="00012FEE" w:rsidP="00012FEE">
      <w:pPr>
        <w:jc w:val="center"/>
        <w:rPr>
          <w:rFonts w:eastAsiaTheme="minorEastAsia"/>
          <w:bCs/>
          <w:sz w:val="18"/>
          <w:szCs w:val="18"/>
          <w:lang w:val="en-US" w:eastAsia="zh-CN"/>
        </w:rPr>
      </w:pPr>
      <w:r w:rsidRPr="00012FEE">
        <w:rPr>
          <w:rFonts w:eastAsiaTheme="minorEastAsia"/>
          <w:bCs/>
          <w:sz w:val="18"/>
          <w:szCs w:val="18"/>
          <w:lang w:val="en-US" w:eastAsia="zh-CN"/>
        </w:rPr>
        <w:t>Table 2</w:t>
      </w:r>
      <w:r>
        <w:rPr>
          <w:rFonts w:eastAsiaTheme="minorEastAsia"/>
          <w:bCs/>
          <w:sz w:val="18"/>
          <w:szCs w:val="18"/>
          <w:lang w:val="en-US" w:eastAsia="zh-CN"/>
        </w:rPr>
        <w:t>. Comparison between measurement and simulated STDs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0"/>
        <w:gridCol w:w="662"/>
        <w:gridCol w:w="662"/>
        <w:gridCol w:w="662"/>
        <w:gridCol w:w="662"/>
        <w:gridCol w:w="662"/>
        <w:gridCol w:w="662"/>
        <w:gridCol w:w="740"/>
        <w:gridCol w:w="1352"/>
        <w:gridCol w:w="14"/>
      </w:tblGrid>
      <w:tr w:rsidR="00D52A15" w:rsidRPr="00D52A15" w14:paraId="034F5EEC" w14:textId="77777777" w:rsidTr="00555D67">
        <w:trPr>
          <w:gridAfter w:val="1"/>
          <w:wAfter w:w="14" w:type="dxa"/>
          <w:jc w:val="center"/>
        </w:trPr>
        <w:tc>
          <w:tcPr>
            <w:tcW w:w="950" w:type="dxa"/>
            <w:vMerge w:val="restart"/>
            <w:tcBorders>
              <w:top w:val="double" w:sz="4" w:space="0" w:color="auto"/>
              <w:left w:val="double" w:sz="2" w:space="0" w:color="FFFFFF"/>
            </w:tcBorders>
            <w:shd w:val="clear" w:color="auto" w:fill="F2F2F2" w:themeFill="background1" w:themeFillShade="F2"/>
            <w:vAlign w:val="center"/>
          </w:tcPr>
          <w:p w14:paraId="06336EE2" w14:textId="77777777" w:rsidR="00D52A15" w:rsidRPr="00555D67" w:rsidRDefault="00D52A15" w:rsidP="00C74578">
            <w:pPr>
              <w:snapToGrid w:val="0"/>
              <w:jc w:val="center"/>
              <w:rPr>
                <w:rFonts w:eastAsia="等线"/>
                <w:b/>
                <w:kern w:val="2"/>
                <w:sz w:val="16"/>
                <w:szCs w:val="16"/>
                <w:lang w:eastAsia="zh-CN"/>
              </w:rPr>
            </w:pPr>
            <w:r w:rsidRPr="00555D67">
              <w:rPr>
                <w:rFonts w:eastAsia="等线"/>
                <w:b/>
                <w:kern w:val="2"/>
                <w:sz w:val="16"/>
                <w:szCs w:val="16"/>
                <w:lang w:eastAsia="zh-CN"/>
              </w:rPr>
              <w:t>Grids (deg)</w:t>
            </w:r>
          </w:p>
        </w:tc>
        <w:tc>
          <w:tcPr>
            <w:tcW w:w="4712" w:type="dxa"/>
            <w:gridSpan w:val="7"/>
            <w:tcBorders>
              <w:top w:val="double" w:sz="4" w:space="0" w:color="auto"/>
              <w:right w:val="single" w:sz="4" w:space="0" w:color="auto"/>
            </w:tcBorders>
            <w:shd w:val="clear" w:color="auto" w:fill="F2F2F2" w:themeFill="background1" w:themeFillShade="F2"/>
          </w:tcPr>
          <w:p w14:paraId="5E91C302" w14:textId="77777777" w:rsidR="00D52A15" w:rsidRPr="00555D67" w:rsidRDefault="00D52A15" w:rsidP="00D52A15">
            <w:pPr>
              <w:snapToGrid w:val="0"/>
              <w:spacing w:after="0"/>
              <w:jc w:val="center"/>
              <w:rPr>
                <w:rFonts w:eastAsia="等线"/>
                <w:b/>
                <w:bCs/>
                <w:kern w:val="2"/>
                <w:sz w:val="16"/>
                <w:szCs w:val="16"/>
                <w:lang w:eastAsia="zh-CN"/>
              </w:rPr>
            </w:pPr>
            <w:r w:rsidRPr="00555D67">
              <w:rPr>
                <w:rFonts w:eastAsia="等线"/>
                <w:b/>
                <w:bCs/>
                <w:kern w:val="2"/>
                <w:sz w:val="16"/>
                <w:szCs w:val="16"/>
                <w:lang w:eastAsia="zh-CN"/>
              </w:rPr>
              <w:t>Measured STDs (FS)</w:t>
            </w:r>
          </w:p>
          <w:p w14:paraId="7E31870D" w14:textId="18F2FFBE" w:rsidR="00D52A15" w:rsidRPr="00555D67" w:rsidRDefault="00D52A15" w:rsidP="00D52A15">
            <w:pPr>
              <w:snapToGrid w:val="0"/>
              <w:spacing w:after="0"/>
              <w:jc w:val="center"/>
              <w:rPr>
                <w:rFonts w:eastAsia="等线"/>
                <w:b/>
                <w:bCs/>
                <w:kern w:val="2"/>
                <w:sz w:val="16"/>
                <w:szCs w:val="16"/>
                <w:lang w:eastAsia="zh-CN"/>
              </w:rPr>
            </w:pPr>
            <w:r w:rsidRPr="00555D67">
              <w:rPr>
                <w:rFonts w:eastAsia="等线"/>
                <w:b/>
                <w:bCs/>
                <w:kern w:val="2"/>
                <w:sz w:val="16"/>
                <w:szCs w:val="16"/>
                <w:lang w:eastAsia="zh-CN"/>
              </w:rPr>
              <w:t>WiFi 5500</w:t>
            </w:r>
          </w:p>
        </w:tc>
        <w:tc>
          <w:tcPr>
            <w:tcW w:w="1352" w:type="dxa"/>
            <w:tcBorders>
              <w:top w:val="double" w:sz="4" w:space="0" w:color="auto"/>
              <w:left w:val="single" w:sz="4" w:space="0" w:color="auto"/>
              <w:right w:val="double" w:sz="2" w:space="0" w:color="FFFFFF"/>
            </w:tcBorders>
            <w:shd w:val="clear" w:color="auto" w:fill="F2F2F2" w:themeFill="background1" w:themeFillShade="F2"/>
            <w:vAlign w:val="center"/>
          </w:tcPr>
          <w:p w14:paraId="4D16EB58" w14:textId="77777777" w:rsidR="00D52A15" w:rsidRPr="00555D67" w:rsidRDefault="00D52A15" w:rsidP="00D52A15">
            <w:pPr>
              <w:widowControl w:val="0"/>
              <w:snapToGrid w:val="0"/>
              <w:spacing w:after="0"/>
              <w:jc w:val="center"/>
              <w:rPr>
                <w:rFonts w:eastAsia="等线"/>
                <w:b/>
                <w:bCs/>
                <w:kern w:val="2"/>
                <w:sz w:val="16"/>
                <w:szCs w:val="16"/>
                <w:lang w:eastAsia="zh-CN"/>
              </w:rPr>
            </w:pPr>
            <w:r w:rsidRPr="00555D67">
              <w:rPr>
                <w:rFonts w:eastAsia="等线"/>
                <w:b/>
                <w:bCs/>
                <w:kern w:val="2"/>
                <w:sz w:val="16"/>
                <w:szCs w:val="22"/>
                <w:lang w:eastAsia="zh-CN"/>
              </w:rPr>
              <w:t>Simulated STD</w:t>
            </w:r>
          </w:p>
        </w:tc>
      </w:tr>
      <w:tr w:rsidR="00D52A15" w:rsidRPr="00D52A15" w14:paraId="1E386E63" w14:textId="77777777" w:rsidTr="00555D67">
        <w:trPr>
          <w:trHeight w:val="54"/>
          <w:jc w:val="center"/>
        </w:trPr>
        <w:tc>
          <w:tcPr>
            <w:tcW w:w="950" w:type="dxa"/>
            <w:vMerge/>
            <w:tcBorders>
              <w:left w:val="double" w:sz="2" w:space="0" w:color="FFFFFF"/>
            </w:tcBorders>
            <w:shd w:val="clear" w:color="auto" w:fill="F2F2F2" w:themeFill="background1" w:themeFillShade="F2"/>
            <w:vAlign w:val="center"/>
          </w:tcPr>
          <w:p w14:paraId="575EF836" w14:textId="77777777" w:rsidR="00D52A15" w:rsidRPr="00555D67" w:rsidRDefault="00D52A15" w:rsidP="00C74578">
            <w:pPr>
              <w:snapToGrid w:val="0"/>
              <w:jc w:val="center"/>
              <w:rPr>
                <w:rFonts w:eastAsia="等线"/>
                <w:b/>
                <w:kern w:val="2"/>
                <w:sz w:val="16"/>
                <w:szCs w:val="16"/>
                <w:lang w:eastAsia="zh-CN"/>
              </w:rPr>
            </w:pPr>
          </w:p>
        </w:tc>
        <w:tc>
          <w:tcPr>
            <w:tcW w:w="662" w:type="dxa"/>
            <w:shd w:val="clear" w:color="auto" w:fill="F2F2F2" w:themeFill="background1" w:themeFillShade="F2"/>
            <w:vAlign w:val="center"/>
          </w:tcPr>
          <w:p w14:paraId="71651418" w14:textId="77777777" w:rsidR="00D52A15" w:rsidRPr="00D52A15" w:rsidRDefault="00D52A15" w:rsidP="00C74578">
            <w:pPr>
              <w:snapToGrid w:val="0"/>
              <w:jc w:val="center"/>
              <w:rPr>
                <w:rFonts w:eastAsia="等线"/>
                <w:kern w:val="2"/>
                <w:sz w:val="16"/>
                <w:szCs w:val="16"/>
                <w:lang w:eastAsia="zh-CN"/>
              </w:rPr>
            </w:pPr>
            <w:r w:rsidRPr="00D52A15">
              <w:rPr>
                <w:rFonts w:eastAsia="等线"/>
                <w:kern w:val="2"/>
                <w:sz w:val="16"/>
                <w:szCs w:val="16"/>
                <w:lang w:eastAsia="zh-CN"/>
              </w:rPr>
              <w:t>DUT 1</w:t>
            </w:r>
          </w:p>
        </w:tc>
        <w:tc>
          <w:tcPr>
            <w:tcW w:w="662" w:type="dxa"/>
            <w:shd w:val="clear" w:color="auto" w:fill="F2F2F2" w:themeFill="background1" w:themeFillShade="F2"/>
            <w:vAlign w:val="center"/>
          </w:tcPr>
          <w:p w14:paraId="4DC0CCD0" w14:textId="77777777" w:rsidR="00D52A15" w:rsidRPr="00D52A15" w:rsidRDefault="00D52A15" w:rsidP="00C74578">
            <w:pPr>
              <w:snapToGrid w:val="0"/>
              <w:jc w:val="center"/>
              <w:rPr>
                <w:rFonts w:eastAsia="等线"/>
                <w:kern w:val="2"/>
                <w:sz w:val="16"/>
                <w:szCs w:val="16"/>
                <w:lang w:eastAsia="zh-CN"/>
              </w:rPr>
            </w:pPr>
            <w:r w:rsidRPr="00D52A15">
              <w:rPr>
                <w:rFonts w:eastAsia="等线"/>
                <w:kern w:val="2"/>
                <w:sz w:val="16"/>
                <w:szCs w:val="16"/>
                <w:lang w:eastAsia="zh-CN"/>
              </w:rPr>
              <w:t>DUT 2</w:t>
            </w:r>
          </w:p>
        </w:tc>
        <w:tc>
          <w:tcPr>
            <w:tcW w:w="662" w:type="dxa"/>
            <w:shd w:val="clear" w:color="auto" w:fill="F2F2F2" w:themeFill="background1" w:themeFillShade="F2"/>
            <w:vAlign w:val="center"/>
          </w:tcPr>
          <w:p w14:paraId="787E1735" w14:textId="77777777" w:rsidR="00D52A15" w:rsidRPr="00D52A15" w:rsidRDefault="00D52A15" w:rsidP="00C74578">
            <w:pPr>
              <w:snapToGrid w:val="0"/>
              <w:jc w:val="center"/>
              <w:rPr>
                <w:rFonts w:eastAsia="等线"/>
                <w:kern w:val="2"/>
                <w:sz w:val="16"/>
                <w:szCs w:val="16"/>
                <w:lang w:eastAsia="zh-CN"/>
              </w:rPr>
            </w:pPr>
            <w:r w:rsidRPr="00D52A15">
              <w:rPr>
                <w:rFonts w:eastAsia="等线"/>
                <w:kern w:val="2"/>
                <w:sz w:val="16"/>
                <w:szCs w:val="16"/>
                <w:lang w:eastAsia="zh-CN"/>
              </w:rPr>
              <w:t>DUT 3</w:t>
            </w:r>
          </w:p>
        </w:tc>
        <w:tc>
          <w:tcPr>
            <w:tcW w:w="662" w:type="dxa"/>
            <w:shd w:val="clear" w:color="auto" w:fill="F2F2F2" w:themeFill="background1" w:themeFillShade="F2"/>
            <w:vAlign w:val="center"/>
          </w:tcPr>
          <w:p w14:paraId="184D4FAE" w14:textId="77777777" w:rsidR="00D52A15" w:rsidRPr="00D52A15" w:rsidRDefault="00D52A15" w:rsidP="00C74578">
            <w:pPr>
              <w:snapToGrid w:val="0"/>
              <w:jc w:val="center"/>
              <w:rPr>
                <w:rFonts w:eastAsia="等线"/>
                <w:kern w:val="2"/>
                <w:sz w:val="16"/>
                <w:szCs w:val="16"/>
                <w:lang w:eastAsia="zh-CN"/>
              </w:rPr>
            </w:pPr>
            <w:r w:rsidRPr="00D52A15">
              <w:rPr>
                <w:rFonts w:eastAsia="等线"/>
                <w:kern w:val="2"/>
                <w:sz w:val="16"/>
                <w:szCs w:val="16"/>
                <w:lang w:eastAsia="zh-CN"/>
              </w:rPr>
              <w:t>DUT 4</w:t>
            </w:r>
          </w:p>
        </w:tc>
        <w:tc>
          <w:tcPr>
            <w:tcW w:w="662" w:type="dxa"/>
            <w:shd w:val="clear" w:color="auto" w:fill="F2F2F2" w:themeFill="background1" w:themeFillShade="F2"/>
          </w:tcPr>
          <w:p w14:paraId="106F34E1" w14:textId="047D2F82" w:rsidR="00D52A15" w:rsidRPr="00D52A15" w:rsidRDefault="00D52A15" w:rsidP="00C74578">
            <w:pPr>
              <w:snapToGrid w:val="0"/>
              <w:jc w:val="center"/>
              <w:rPr>
                <w:rFonts w:eastAsia="等线"/>
                <w:kern w:val="2"/>
                <w:sz w:val="16"/>
                <w:szCs w:val="16"/>
                <w:lang w:eastAsia="zh-CN"/>
              </w:rPr>
            </w:pPr>
            <w:r w:rsidRPr="00D52A15">
              <w:rPr>
                <w:rFonts w:eastAsia="等线" w:hint="eastAsia"/>
                <w:kern w:val="2"/>
                <w:sz w:val="16"/>
                <w:szCs w:val="16"/>
                <w:lang w:eastAsia="zh-CN"/>
              </w:rPr>
              <w:t>D</w:t>
            </w:r>
            <w:r w:rsidRPr="00D52A15">
              <w:rPr>
                <w:rFonts w:eastAsia="等线"/>
                <w:kern w:val="2"/>
                <w:sz w:val="16"/>
                <w:szCs w:val="16"/>
                <w:lang w:eastAsia="zh-CN"/>
              </w:rPr>
              <w:t>UT 5</w:t>
            </w:r>
          </w:p>
        </w:tc>
        <w:tc>
          <w:tcPr>
            <w:tcW w:w="662" w:type="dxa"/>
            <w:shd w:val="clear" w:color="auto" w:fill="F2F2F2" w:themeFill="background1" w:themeFillShade="F2"/>
          </w:tcPr>
          <w:p w14:paraId="282D1C03" w14:textId="138E5244" w:rsidR="00D52A15" w:rsidRPr="00D52A15" w:rsidRDefault="00D52A15" w:rsidP="00C74578">
            <w:pPr>
              <w:snapToGrid w:val="0"/>
              <w:jc w:val="center"/>
              <w:rPr>
                <w:rFonts w:eastAsia="等线"/>
                <w:kern w:val="2"/>
                <w:sz w:val="16"/>
                <w:szCs w:val="16"/>
                <w:lang w:eastAsia="zh-CN"/>
              </w:rPr>
            </w:pPr>
            <w:r w:rsidRPr="00D52A15">
              <w:rPr>
                <w:rFonts w:eastAsia="等线" w:hint="eastAsia"/>
                <w:kern w:val="2"/>
                <w:sz w:val="16"/>
                <w:szCs w:val="16"/>
                <w:lang w:eastAsia="zh-CN"/>
              </w:rPr>
              <w:t>D</w:t>
            </w:r>
            <w:r w:rsidRPr="00D52A15">
              <w:rPr>
                <w:rFonts w:eastAsia="等线"/>
                <w:kern w:val="2"/>
                <w:sz w:val="16"/>
                <w:szCs w:val="16"/>
                <w:lang w:eastAsia="zh-CN"/>
              </w:rPr>
              <w:t>UT 6</w:t>
            </w:r>
          </w:p>
        </w:tc>
        <w:tc>
          <w:tcPr>
            <w:tcW w:w="740" w:type="dxa"/>
            <w:tcBorders>
              <w:right w:val="single" w:sz="4" w:space="0" w:color="auto"/>
            </w:tcBorders>
            <w:shd w:val="clear" w:color="auto" w:fill="F2F2F2" w:themeFill="background1" w:themeFillShade="F2"/>
          </w:tcPr>
          <w:p w14:paraId="68F690C3" w14:textId="7D774EEC" w:rsidR="00D52A15" w:rsidRPr="00D52A15" w:rsidRDefault="00D52A15" w:rsidP="00C74578">
            <w:pPr>
              <w:snapToGrid w:val="0"/>
              <w:jc w:val="center"/>
              <w:rPr>
                <w:rFonts w:eastAsia="等线"/>
                <w:kern w:val="2"/>
                <w:sz w:val="16"/>
                <w:szCs w:val="16"/>
                <w:lang w:eastAsia="zh-CN"/>
              </w:rPr>
            </w:pPr>
            <w:r w:rsidRPr="00D52A15">
              <w:rPr>
                <w:rFonts w:eastAsia="等线" w:hint="eastAsia"/>
                <w:kern w:val="2"/>
                <w:sz w:val="16"/>
                <w:szCs w:val="16"/>
                <w:lang w:eastAsia="zh-CN"/>
              </w:rPr>
              <w:t>D</w:t>
            </w:r>
            <w:r w:rsidRPr="00D52A15">
              <w:rPr>
                <w:rFonts w:eastAsia="等线"/>
                <w:kern w:val="2"/>
                <w:sz w:val="16"/>
                <w:szCs w:val="16"/>
                <w:lang w:eastAsia="zh-CN"/>
              </w:rPr>
              <w:t>UT 7</w:t>
            </w:r>
          </w:p>
        </w:tc>
        <w:tc>
          <w:tcPr>
            <w:tcW w:w="1366" w:type="dxa"/>
            <w:gridSpan w:val="2"/>
            <w:tcBorders>
              <w:left w:val="single" w:sz="4" w:space="0" w:color="auto"/>
              <w:bottom w:val="single" w:sz="4" w:space="0" w:color="auto"/>
              <w:right w:val="double" w:sz="2" w:space="0" w:color="FFFFFF"/>
            </w:tcBorders>
            <w:shd w:val="clear" w:color="auto" w:fill="F2F2F2" w:themeFill="background1" w:themeFillShade="F2"/>
            <w:vAlign w:val="center"/>
          </w:tcPr>
          <w:p w14:paraId="561C7EC7" w14:textId="77777777" w:rsidR="00D52A15" w:rsidRPr="00D52A15" w:rsidRDefault="00D52A15" w:rsidP="00C74578">
            <w:pPr>
              <w:snapToGrid w:val="0"/>
              <w:jc w:val="center"/>
              <w:rPr>
                <w:rFonts w:eastAsia="等线"/>
                <w:kern w:val="2"/>
                <w:sz w:val="16"/>
                <w:szCs w:val="16"/>
                <w:lang w:eastAsia="zh-CN"/>
              </w:rPr>
            </w:pPr>
          </w:p>
        </w:tc>
      </w:tr>
      <w:tr w:rsidR="00D52A15" w:rsidRPr="00D52A15" w14:paraId="61EA9CD2" w14:textId="77777777" w:rsidTr="00555D67">
        <w:trPr>
          <w:trHeight w:val="328"/>
          <w:jc w:val="center"/>
        </w:trPr>
        <w:tc>
          <w:tcPr>
            <w:tcW w:w="950" w:type="dxa"/>
            <w:tcBorders>
              <w:left w:val="double" w:sz="2" w:space="0" w:color="FFFFFF"/>
            </w:tcBorders>
            <w:shd w:val="clear" w:color="auto" w:fill="F2F2F2" w:themeFill="background1" w:themeFillShade="F2"/>
            <w:vAlign w:val="center"/>
          </w:tcPr>
          <w:p w14:paraId="75EF9A7D" w14:textId="77777777" w:rsidR="00D52A15" w:rsidRPr="00555D67" w:rsidRDefault="00D52A15" w:rsidP="00D52A15">
            <w:pPr>
              <w:snapToGrid w:val="0"/>
              <w:jc w:val="center"/>
              <w:rPr>
                <w:rFonts w:eastAsia="等线"/>
                <w:b/>
                <w:kern w:val="2"/>
                <w:sz w:val="16"/>
                <w:szCs w:val="16"/>
                <w:lang w:eastAsia="zh-CN"/>
              </w:rPr>
            </w:pPr>
            <w:r w:rsidRPr="00555D67">
              <w:rPr>
                <w:rFonts w:eastAsia="等线"/>
                <w:b/>
                <w:kern w:val="2"/>
                <w:sz w:val="16"/>
                <w:szCs w:val="16"/>
                <w:lang w:eastAsia="zh-CN"/>
              </w:rPr>
              <w:t>15/15</w:t>
            </w:r>
          </w:p>
        </w:tc>
        <w:tc>
          <w:tcPr>
            <w:tcW w:w="662" w:type="dxa"/>
            <w:shd w:val="clear" w:color="auto" w:fill="auto"/>
            <w:vAlign w:val="center"/>
          </w:tcPr>
          <w:p w14:paraId="0406950A"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662" w:type="dxa"/>
            <w:shd w:val="clear" w:color="auto" w:fill="auto"/>
            <w:vAlign w:val="center"/>
          </w:tcPr>
          <w:p w14:paraId="0B905C34"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662" w:type="dxa"/>
            <w:shd w:val="clear" w:color="auto" w:fill="auto"/>
            <w:vAlign w:val="center"/>
          </w:tcPr>
          <w:p w14:paraId="3C2DF9E1"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662" w:type="dxa"/>
            <w:shd w:val="clear" w:color="auto" w:fill="auto"/>
            <w:vAlign w:val="center"/>
          </w:tcPr>
          <w:p w14:paraId="4AD7EF0D"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662" w:type="dxa"/>
            <w:shd w:val="clear" w:color="auto" w:fill="FFFFFF"/>
          </w:tcPr>
          <w:p w14:paraId="2CCC940A" w14:textId="6636547A"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662" w:type="dxa"/>
            <w:shd w:val="clear" w:color="auto" w:fill="FFFFFF"/>
          </w:tcPr>
          <w:p w14:paraId="211725AB" w14:textId="21091D56"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w:t>
            </w:r>
          </w:p>
        </w:tc>
        <w:tc>
          <w:tcPr>
            <w:tcW w:w="740" w:type="dxa"/>
            <w:shd w:val="clear" w:color="auto" w:fill="FFFFFF"/>
            <w:vAlign w:val="center"/>
          </w:tcPr>
          <w:p w14:paraId="58FA960B" w14:textId="019DDCB3" w:rsidR="00D52A15" w:rsidRPr="00D52A15" w:rsidRDefault="00D52A15" w:rsidP="00D52A15">
            <w:pPr>
              <w:snapToGrid w:val="0"/>
              <w:jc w:val="center"/>
              <w:rPr>
                <w:rFonts w:eastAsia="等线"/>
                <w:kern w:val="2"/>
                <w:sz w:val="16"/>
                <w:szCs w:val="16"/>
                <w:lang w:eastAsia="zh-CN"/>
              </w:rPr>
            </w:pPr>
            <w:r w:rsidRPr="00D52A15">
              <w:rPr>
                <w:rFonts w:eastAsia="等线"/>
                <w:sz w:val="16"/>
                <w:szCs w:val="16"/>
              </w:rPr>
              <w:t>0</w:t>
            </w:r>
          </w:p>
        </w:tc>
        <w:tc>
          <w:tcPr>
            <w:tcW w:w="1366" w:type="dxa"/>
            <w:gridSpan w:val="2"/>
            <w:tcBorders>
              <w:bottom w:val="single" w:sz="4" w:space="0" w:color="auto"/>
              <w:right w:val="nil"/>
            </w:tcBorders>
            <w:shd w:val="clear" w:color="auto" w:fill="FFFFFF"/>
            <w:vAlign w:val="center"/>
          </w:tcPr>
          <w:p w14:paraId="205B1969"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0.0038</w:t>
            </w:r>
          </w:p>
        </w:tc>
      </w:tr>
      <w:tr w:rsidR="00D52A15" w:rsidRPr="00D52A15" w14:paraId="33B64029" w14:textId="77777777" w:rsidTr="00555D67">
        <w:trPr>
          <w:trHeight w:val="328"/>
          <w:jc w:val="center"/>
        </w:trPr>
        <w:tc>
          <w:tcPr>
            <w:tcW w:w="950" w:type="dxa"/>
            <w:tcBorders>
              <w:left w:val="double" w:sz="2" w:space="0" w:color="FFFFFF"/>
            </w:tcBorders>
            <w:shd w:val="clear" w:color="auto" w:fill="F2F2F2" w:themeFill="background1" w:themeFillShade="F2"/>
            <w:vAlign w:val="center"/>
          </w:tcPr>
          <w:p w14:paraId="008F0FAA" w14:textId="77777777" w:rsidR="00D52A15" w:rsidRPr="00555D67" w:rsidRDefault="00D52A15" w:rsidP="00D52A15">
            <w:pPr>
              <w:snapToGrid w:val="0"/>
              <w:jc w:val="center"/>
              <w:rPr>
                <w:rFonts w:eastAsia="等线"/>
                <w:b/>
                <w:kern w:val="2"/>
                <w:sz w:val="16"/>
                <w:szCs w:val="16"/>
                <w:lang w:eastAsia="zh-CN"/>
              </w:rPr>
            </w:pPr>
            <w:r w:rsidRPr="00555D67">
              <w:rPr>
                <w:rFonts w:eastAsia="等线"/>
                <w:b/>
                <w:kern w:val="2"/>
                <w:sz w:val="16"/>
                <w:szCs w:val="16"/>
                <w:lang w:eastAsia="zh-CN"/>
              </w:rPr>
              <w:t>30/30</w:t>
            </w:r>
          </w:p>
        </w:tc>
        <w:tc>
          <w:tcPr>
            <w:tcW w:w="662" w:type="dxa"/>
            <w:tcBorders>
              <w:top w:val="single" w:sz="4" w:space="0" w:color="FFFFFF"/>
            </w:tcBorders>
            <w:shd w:val="clear" w:color="auto" w:fill="auto"/>
            <w:vAlign w:val="center"/>
          </w:tcPr>
          <w:p w14:paraId="0B58AB67"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0.0084</w:t>
            </w:r>
          </w:p>
        </w:tc>
        <w:tc>
          <w:tcPr>
            <w:tcW w:w="662" w:type="dxa"/>
            <w:tcBorders>
              <w:top w:val="single" w:sz="4" w:space="0" w:color="FFFFFF"/>
            </w:tcBorders>
            <w:shd w:val="clear" w:color="auto" w:fill="auto"/>
            <w:vAlign w:val="center"/>
          </w:tcPr>
          <w:p w14:paraId="63B43C33"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0.0773</w:t>
            </w:r>
          </w:p>
        </w:tc>
        <w:tc>
          <w:tcPr>
            <w:tcW w:w="662" w:type="dxa"/>
            <w:tcBorders>
              <w:top w:val="single" w:sz="4" w:space="0" w:color="FFFFFF"/>
            </w:tcBorders>
            <w:shd w:val="clear" w:color="auto" w:fill="auto"/>
            <w:vAlign w:val="center"/>
          </w:tcPr>
          <w:p w14:paraId="14765532"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0.0969</w:t>
            </w:r>
          </w:p>
        </w:tc>
        <w:tc>
          <w:tcPr>
            <w:tcW w:w="662" w:type="dxa"/>
            <w:tcBorders>
              <w:top w:val="single" w:sz="4" w:space="0" w:color="FFFFFF"/>
            </w:tcBorders>
            <w:shd w:val="clear" w:color="auto" w:fill="auto"/>
            <w:vAlign w:val="center"/>
          </w:tcPr>
          <w:p w14:paraId="1AAF2719"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0.0223</w:t>
            </w:r>
          </w:p>
        </w:tc>
        <w:tc>
          <w:tcPr>
            <w:tcW w:w="662" w:type="dxa"/>
            <w:tcBorders>
              <w:top w:val="single" w:sz="4" w:space="0" w:color="auto"/>
            </w:tcBorders>
            <w:shd w:val="clear" w:color="auto" w:fill="FFFFFF"/>
          </w:tcPr>
          <w:p w14:paraId="31922697" w14:textId="4D53AE7A"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0.2607</w:t>
            </w:r>
          </w:p>
        </w:tc>
        <w:tc>
          <w:tcPr>
            <w:tcW w:w="662" w:type="dxa"/>
            <w:tcBorders>
              <w:top w:val="single" w:sz="4" w:space="0" w:color="auto"/>
            </w:tcBorders>
            <w:shd w:val="clear" w:color="auto" w:fill="FFFFFF"/>
          </w:tcPr>
          <w:p w14:paraId="559F8A97" w14:textId="75B72AF4"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0.154</w:t>
            </w:r>
          </w:p>
        </w:tc>
        <w:tc>
          <w:tcPr>
            <w:tcW w:w="740" w:type="dxa"/>
            <w:tcBorders>
              <w:top w:val="single" w:sz="4" w:space="0" w:color="auto"/>
            </w:tcBorders>
            <w:shd w:val="clear" w:color="auto" w:fill="FFFFFF"/>
            <w:vAlign w:val="center"/>
          </w:tcPr>
          <w:p w14:paraId="4C7BABF2" w14:textId="2028762D" w:rsidR="00D52A15" w:rsidRPr="00D52A15" w:rsidRDefault="00D52A15" w:rsidP="00D52A15">
            <w:pPr>
              <w:snapToGrid w:val="0"/>
              <w:jc w:val="center"/>
              <w:rPr>
                <w:rFonts w:eastAsia="等线"/>
                <w:kern w:val="2"/>
                <w:sz w:val="16"/>
                <w:szCs w:val="16"/>
                <w:lang w:eastAsia="zh-CN"/>
              </w:rPr>
            </w:pPr>
            <w:r w:rsidRPr="00D52A15">
              <w:rPr>
                <w:rFonts w:eastAsia="等线"/>
                <w:sz w:val="16"/>
                <w:szCs w:val="16"/>
              </w:rPr>
              <w:t>0.0743</w:t>
            </w:r>
          </w:p>
        </w:tc>
        <w:tc>
          <w:tcPr>
            <w:tcW w:w="1366" w:type="dxa"/>
            <w:gridSpan w:val="2"/>
            <w:tcBorders>
              <w:top w:val="single" w:sz="4" w:space="0" w:color="auto"/>
              <w:right w:val="nil"/>
            </w:tcBorders>
            <w:shd w:val="clear" w:color="auto" w:fill="FFFFFF"/>
            <w:vAlign w:val="center"/>
          </w:tcPr>
          <w:p w14:paraId="3F802FCA"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0.0750</w:t>
            </w:r>
          </w:p>
        </w:tc>
      </w:tr>
      <w:tr w:rsidR="00D52A15" w:rsidRPr="00D52A15" w14:paraId="06B6AB94" w14:textId="77777777" w:rsidTr="00555D67">
        <w:trPr>
          <w:trHeight w:val="328"/>
          <w:jc w:val="center"/>
        </w:trPr>
        <w:tc>
          <w:tcPr>
            <w:tcW w:w="950" w:type="dxa"/>
            <w:tcBorders>
              <w:left w:val="double" w:sz="2" w:space="0" w:color="FFFFFF"/>
            </w:tcBorders>
            <w:shd w:val="clear" w:color="auto" w:fill="F2F2F2" w:themeFill="background1" w:themeFillShade="F2"/>
            <w:vAlign w:val="center"/>
          </w:tcPr>
          <w:p w14:paraId="71C82E52" w14:textId="77777777" w:rsidR="00D52A15" w:rsidRPr="00555D67" w:rsidRDefault="00D52A15" w:rsidP="00D52A15">
            <w:pPr>
              <w:snapToGrid w:val="0"/>
              <w:jc w:val="center"/>
              <w:rPr>
                <w:rFonts w:eastAsia="等线"/>
                <w:b/>
                <w:kern w:val="2"/>
                <w:sz w:val="16"/>
                <w:szCs w:val="16"/>
                <w:lang w:eastAsia="zh-CN"/>
              </w:rPr>
            </w:pPr>
            <w:r w:rsidRPr="00555D67">
              <w:rPr>
                <w:rFonts w:eastAsia="等线"/>
                <w:b/>
                <w:kern w:val="2"/>
                <w:sz w:val="16"/>
                <w:szCs w:val="16"/>
                <w:lang w:eastAsia="zh-CN"/>
              </w:rPr>
              <w:t>45/45</w:t>
            </w:r>
          </w:p>
        </w:tc>
        <w:tc>
          <w:tcPr>
            <w:tcW w:w="662" w:type="dxa"/>
            <w:shd w:val="clear" w:color="auto" w:fill="auto"/>
            <w:vAlign w:val="center"/>
          </w:tcPr>
          <w:p w14:paraId="27A6004B"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0.2296</w:t>
            </w:r>
          </w:p>
        </w:tc>
        <w:tc>
          <w:tcPr>
            <w:tcW w:w="662" w:type="dxa"/>
            <w:shd w:val="clear" w:color="auto" w:fill="auto"/>
            <w:vAlign w:val="center"/>
          </w:tcPr>
          <w:p w14:paraId="26660481"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0.1681</w:t>
            </w:r>
          </w:p>
        </w:tc>
        <w:tc>
          <w:tcPr>
            <w:tcW w:w="662" w:type="dxa"/>
            <w:shd w:val="clear" w:color="auto" w:fill="auto"/>
            <w:vAlign w:val="center"/>
          </w:tcPr>
          <w:p w14:paraId="32C798BD"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0.1159</w:t>
            </w:r>
          </w:p>
        </w:tc>
        <w:tc>
          <w:tcPr>
            <w:tcW w:w="662" w:type="dxa"/>
            <w:shd w:val="clear" w:color="auto" w:fill="auto"/>
            <w:vAlign w:val="center"/>
          </w:tcPr>
          <w:p w14:paraId="2E3B5644"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0.1355</w:t>
            </w:r>
          </w:p>
        </w:tc>
        <w:tc>
          <w:tcPr>
            <w:tcW w:w="662" w:type="dxa"/>
            <w:shd w:val="clear" w:color="auto" w:fill="FFFFFF"/>
          </w:tcPr>
          <w:p w14:paraId="62B33759" w14:textId="1E59563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0.0914</w:t>
            </w:r>
          </w:p>
        </w:tc>
        <w:tc>
          <w:tcPr>
            <w:tcW w:w="662" w:type="dxa"/>
            <w:shd w:val="clear" w:color="auto" w:fill="FFFFFF"/>
          </w:tcPr>
          <w:p w14:paraId="3318982D" w14:textId="0EF7D41F"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0.1347</w:t>
            </w:r>
          </w:p>
        </w:tc>
        <w:tc>
          <w:tcPr>
            <w:tcW w:w="740" w:type="dxa"/>
            <w:shd w:val="clear" w:color="auto" w:fill="FFFFFF"/>
            <w:vAlign w:val="center"/>
          </w:tcPr>
          <w:p w14:paraId="35692CBF" w14:textId="4B4A6A33" w:rsidR="00D52A15" w:rsidRPr="00D52A15" w:rsidRDefault="00D52A15" w:rsidP="00D52A15">
            <w:pPr>
              <w:snapToGrid w:val="0"/>
              <w:jc w:val="center"/>
              <w:rPr>
                <w:rFonts w:eastAsia="等线"/>
                <w:kern w:val="2"/>
                <w:sz w:val="16"/>
                <w:szCs w:val="16"/>
                <w:lang w:eastAsia="zh-CN"/>
              </w:rPr>
            </w:pPr>
            <w:r w:rsidRPr="00D52A15">
              <w:rPr>
                <w:rFonts w:eastAsia="等线"/>
                <w:sz w:val="16"/>
                <w:szCs w:val="16"/>
              </w:rPr>
              <w:t>0.2769</w:t>
            </w:r>
          </w:p>
        </w:tc>
        <w:tc>
          <w:tcPr>
            <w:tcW w:w="1366" w:type="dxa"/>
            <w:gridSpan w:val="2"/>
            <w:tcBorders>
              <w:right w:val="nil"/>
            </w:tcBorders>
            <w:shd w:val="clear" w:color="auto" w:fill="FFFFFF"/>
            <w:vAlign w:val="center"/>
          </w:tcPr>
          <w:p w14:paraId="1EE65E26" w14:textId="77777777" w:rsidR="00D52A15" w:rsidRPr="00D52A15" w:rsidRDefault="00D52A15" w:rsidP="00D52A15">
            <w:pPr>
              <w:snapToGrid w:val="0"/>
              <w:jc w:val="center"/>
              <w:rPr>
                <w:rFonts w:eastAsia="等线"/>
                <w:kern w:val="2"/>
                <w:sz w:val="16"/>
                <w:szCs w:val="16"/>
                <w:lang w:eastAsia="zh-CN"/>
              </w:rPr>
            </w:pPr>
            <w:r w:rsidRPr="00D52A15">
              <w:rPr>
                <w:rFonts w:eastAsia="等线"/>
                <w:bCs/>
                <w:kern w:val="2"/>
                <w:sz w:val="16"/>
                <w:szCs w:val="16"/>
                <w:lang w:eastAsia="zh-CN"/>
              </w:rPr>
              <w:t>0.2082</w:t>
            </w:r>
          </w:p>
        </w:tc>
      </w:tr>
      <w:tr w:rsidR="00D52A15" w:rsidRPr="00D52A15" w14:paraId="584157BC" w14:textId="77777777" w:rsidTr="00555D67">
        <w:trPr>
          <w:trHeight w:val="328"/>
          <w:jc w:val="center"/>
        </w:trPr>
        <w:tc>
          <w:tcPr>
            <w:tcW w:w="950" w:type="dxa"/>
            <w:tcBorders>
              <w:left w:val="double" w:sz="2" w:space="0" w:color="FFFFFF"/>
              <w:bottom w:val="double" w:sz="4" w:space="0" w:color="auto"/>
            </w:tcBorders>
            <w:shd w:val="clear" w:color="auto" w:fill="F2F2F2" w:themeFill="background1" w:themeFillShade="F2"/>
            <w:vAlign w:val="center"/>
          </w:tcPr>
          <w:p w14:paraId="28E10317" w14:textId="77777777" w:rsidR="00D52A15" w:rsidRPr="00555D67" w:rsidRDefault="00D52A15" w:rsidP="00D52A15">
            <w:pPr>
              <w:snapToGrid w:val="0"/>
              <w:jc w:val="center"/>
              <w:rPr>
                <w:rFonts w:eastAsia="等线"/>
                <w:b/>
                <w:kern w:val="2"/>
                <w:sz w:val="16"/>
                <w:szCs w:val="16"/>
                <w:lang w:eastAsia="zh-CN"/>
              </w:rPr>
            </w:pPr>
            <w:r w:rsidRPr="00555D67">
              <w:rPr>
                <w:rFonts w:eastAsia="等线"/>
                <w:b/>
                <w:kern w:val="2"/>
                <w:sz w:val="16"/>
                <w:szCs w:val="16"/>
                <w:lang w:eastAsia="zh-CN"/>
              </w:rPr>
              <w:t>60/60</w:t>
            </w:r>
          </w:p>
        </w:tc>
        <w:tc>
          <w:tcPr>
            <w:tcW w:w="662" w:type="dxa"/>
            <w:tcBorders>
              <w:bottom w:val="double" w:sz="4" w:space="0" w:color="auto"/>
            </w:tcBorders>
            <w:shd w:val="clear" w:color="auto" w:fill="auto"/>
            <w:vAlign w:val="center"/>
          </w:tcPr>
          <w:p w14:paraId="5B405748"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0.3913</w:t>
            </w:r>
          </w:p>
        </w:tc>
        <w:tc>
          <w:tcPr>
            <w:tcW w:w="662" w:type="dxa"/>
            <w:tcBorders>
              <w:bottom w:val="double" w:sz="4" w:space="0" w:color="auto"/>
            </w:tcBorders>
            <w:shd w:val="clear" w:color="auto" w:fill="auto"/>
            <w:vAlign w:val="center"/>
          </w:tcPr>
          <w:p w14:paraId="4E613B66"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0.3528</w:t>
            </w:r>
          </w:p>
        </w:tc>
        <w:tc>
          <w:tcPr>
            <w:tcW w:w="662" w:type="dxa"/>
            <w:tcBorders>
              <w:bottom w:val="double" w:sz="4" w:space="0" w:color="auto"/>
            </w:tcBorders>
            <w:shd w:val="clear" w:color="auto" w:fill="auto"/>
            <w:vAlign w:val="center"/>
          </w:tcPr>
          <w:p w14:paraId="03309485"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0.2162</w:t>
            </w:r>
          </w:p>
        </w:tc>
        <w:tc>
          <w:tcPr>
            <w:tcW w:w="662" w:type="dxa"/>
            <w:tcBorders>
              <w:bottom w:val="double" w:sz="4" w:space="0" w:color="auto"/>
            </w:tcBorders>
            <w:shd w:val="clear" w:color="auto" w:fill="auto"/>
            <w:vAlign w:val="center"/>
          </w:tcPr>
          <w:p w14:paraId="79BE6B55" w14:textId="77777777"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0.4577</w:t>
            </w:r>
          </w:p>
        </w:tc>
        <w:tc>
          <w:tcPr>
            <w:tcW w:w="662" w:type="dxa"/>
            <w:tcBorders>
              <w:bottom w:val="double" w:sz="4" w:space="0" w:color="auto"/>
            </w:tcBorders>
            <w:shd w:val="clear" w:color="auto" w:fill="FFFFFF"/>
          </w:tcPr>
          <w:p w14:paraId="320FFA3B" w14:textId="644D31ED"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0.8286</w:t>
            </w:r>
          </w:p>
        </w:tc>
        <w:tc>
          <w:tcPr>
            <w:tcW w:w="662" w:type="dxa"/>
            <w:tcBorders>
              <w:bottom w:val="double" w:sz="4" w:space="0" w:color="auto"/>
            </w:tcBorders>
            <w:shd w:val="clear" w:color="auto" w:fill="FFFFFF"/>
          </w:tcPr>
          <w:p w14:paraId="054FD562" w14:textId="549157F1" w:rsidR="00D52A15" w:rsidRPr="00D52A15" w:rsidRDefault="00D52A15" w:rsidP="00D52A15">
            <w:pPr>
              <w:snapToGrid w:val="0"/>
              <w:jc w:val="center"/>
              <w:rPr>
                <w:rFonts w:eastAsia="等线"/>
                <w:kern w:val="2"/>
                <w:sz w:val="16"/>
                <w:szCs w:val="16"/>
                <w:lang w:eastAsia="zh-CN"/>
              </w:rPr>
            </w:pPr>
            <w:r w:rsidRPr="00D52A15">
              <w:rPr>
                <w:rFonts w:eastAsia="等线"/>
                <w:kern w:val="2"/>
                <w:sz w:val="16"/>
                <w:szCs w:val="16"/>
                <w:lang w:eastAsia="zh-CN"/>
              </w:rPr>
              <w:t>0.0721</w:t>
            </w:r>
          </w:p>
        </w:tc>
        <w:tc>
          <w:tcPr>
            <w:tcW w:w="740" w:type="dxa"/>
            <w:tcBorders>
              <w:bottom w:val="double" w:sz="4" w:space="0" w:color="auto"/>
            </w:tcBorders>
            <w:shd w:val="clear" w:color="auto" w:fill="FFFFFF"/>
            <w:vAlign w:val="center"/>
          </w:tcPr>
          <w:p w14:paraId="1928A4DA" w14:textId="00D9014F" w:rsidR="00D52A15" w:rsidRPr="00D52A15" w:rsidRDefault="00D52A15" w:rsidP="00D52A15">
            <w:pPr>
              <w:snapToGrid w:val="0"/>
              <w:jc w:val="center"/>
              <w:rPr>
                <w:rFonts w:eastAsia="等线"/>
                <w:kern w:val="2"/>
                <w:sz w:val="16"/>
                <w:szCs w:val="16"/>
                <w:lang w:eastAsia="zh-CN"/>
              </w:rPr>
            </w:pPr>
            <w:r w:rsidRPr="00D52A15">
              <w:rPr>
                <w:rFonts w:eastAsia="等线"/>
                <w:sz w:val="16"/>
                <w:szCs w:val="16"/>
              </w:rPr>
              <w:t>0.0662</w:t>
            </w:r>
          </w:p>
        </w:tc>
        <w:tc>
          <w:tcPr>
            <w:tcW w:w="1366" w:type="dxa"/>
            <w:gridSpan w:val="2"/>
            <w:tcBorders>
              <w:bottom w:val="double" w:sz="4" w:space="0" w:color="auto"/>
              <w:right w:val="nil"/>
            </w:tcBorders>
            <w:shd w:val="clear" w:color="auto" w:fill="FFFFFF"/>
            <w:vAlign w:val="center"/>
          </w:tcPr>
          <w:p w14:paraId="47490B3F" w14:textId="77777777" w:rsidR="00D52A15" w:rsidRPr="00D52A15" w:rsidRDefault="00D52A15" w:rsidP="00D52A15">
            <w:pPr>
              <w:snapToGrid w:val="0"/>
              <w:jc w:val="center"/>
              <w:rPr>
                <w:rFonts w:eastAsia="等线"/>
                <w:kern w:val="2"/>
                <w:sz w:val="16"/>
                <w:szCs w:val="16"/>
                <w:lang w:eastAsia="zh-CN"/>
              </w:rPr>
            </w:pPr>
            <w:r w:rsidRPr="00D52A15">
              <w:rPr>
                <w:rFonts w:eastAsia="等线"/>
                <w:bCs/>
                <w:kern w:val="2"/>
                <w:sz w:val="16"/>
                <w:szCs w:val="16"/>
                <w:lang w:eastAsia="zh-CN"/>
              </w:rPr>
              <w:t>0.4318</w:t>
            </w:r>
          </w:p>
        </w:tc>
      </w:tr>
    </w:tbl>
    <w:p w14:paraId="6715512E" w14:textId="1E5CC05F" w:rsidR="00712AD1" w:rsidRDefault="00D52A15" w:rsidP="0025118E">
      <w:pPr>
        <w:spacing w:beforeLines="50" w:before="156"/>
        <w:jc w:val="center"/>
        <w:rPr>
          <w:rFonts w:eastAsiaTheme="minorEastAsia"/>
          <w:bCs/>
          <w:lang w:val="en-US" w:eastAsia="zh-CN"/>
        </w:rPr>
      </w:pPr>
      <w:r>
        <w:rPr>
          <w:rFonts w:eastAsiaTheme="minorEastAsia"/>
          <w:bCs/>
          <w:noProof/>
          <w:lang w:val="en-US" w:eastAsia="zh-CN"/>
        </w:rPr>
        <w:lastRenderedPageBreak/>
        <w:drawing>
          <wp:inline distT="0" distB="0" distL="0" distR="0" wp14:anchorId="3E46E522" wp14:editId="751212E8">
            <wp:extent cx="3440500" cy="2068112"/>
            <wp:effectExtent l="0" t="0" r="762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46837" cy="2071921"/>
                    </a:xfrm>
                    <a:prstGeom prst="rect">
                      <a:avLst/>
                    </a:prstGeom>
                    <a:noFill/>
                  </pic:spPr>
                </pic:pic>
              </a:graphicData>
            </a:graphic>
          </wp:inline>
        </w:drawing>
      </w:r>
    </w:p>
    <w:p w14:paraId="39D57E4A" w14:textId="5D01AF86" w:rsidR="00001874" w:rsidRPr="004B4774" w:rsidRDefault="00001874" w:rsidP="00001874">
      <w:pPr>
        <w:widowControl w:val="0"/>
        <w:overflowPunct/>
        <w:autoSpaceDE/>
        <w:autoSpaceDN/>
        <w:adjustRightInd/>
        <w:spacing w:afterLines="50" w:after="156"/>
        <w:jc w:val="center"/>
        <w:textAlignment w:val="auto"/>
        <w:rPr>
          <w:rFonts w:eastAsiaTheme="minorEastAsia"/>
          <w:bCs/>
          <w:sz w:val="18"/>
          <w:szCs w:val="18"/>
          <w:lang w:val="en-US" w:eastAsia="zh-CN"/>
        </w:rPr>
      </w:pPr>
      <w:r w:rsidRPr="004B4774">
        <w:rPr>
          <w:rFonts w:eastAsiaTheme="minorEastAsia"/>
          <w:bCs/>
          <w:sz w:val="18"/>
          <w:szCs w:val="18"/>
          <w:lang w:val="en-US" w:eastAsia="zh-CN"/>
        </w:rPr>
        <w:t xml:space="preserve">Fig. 1. </w:t>
      </w:r>
      <w:r w:rsidRPr="00001874">
        <w:rPr>
          <w:rFonts w:eastAsiaTheme="minorEastAsia"/>
          <w:bCs/>
          <w:sz w:val="18"/>
          <w:szCs w:val="18"/>
          <w:lang w:val="en-US" w:eastAsia="zh-CN"/>
        </w:rPr>
        <w:t>Comparison between measurement and simulated STDs</w:t>
      </w:r>
    </w:p>
    <w:p w14:paraId="1524B8E0" w14:textId="270F76DC" w:rsidR="00622125" w:rsidRDefault="00001874" w:rsidP="00001874">
      <w:pPr>
        <w:spacing w:beforeLines="50" w:before="156"/>
        <w:jc w:val="both"/>
        <w:rPr>
          <w:rFonts w:eastAsiaTheme="minorEastAsia"/>
          <w:bCs/>
          <w:lang w:val="en-US" w:eastAsia="zh-CN"/>
        </w:rPr>
      </w:pPr>
      <w:r w:rsidRPr="00001874">
        <w:rPr>
          <w:rFonts w:eastAsiaTheme="minorEastAsia"/>
          <w:bCs/>
          <w:lang w:val="en-US" w:eastAsia="zh-CN"/>
        </w:rPr>
        <w:t xml:space="preserve">Good overall agreement </w:t>
      </w:r>
      <w:r>
        <w:rPr>
          <w:rFonts w:eastAsiaTheme="minorEastAsia"/>
          <w:bCs/>
          <w:lang w:val="en-US" w:eastAsia="zh-CN"/>
        </w:rPr>
        <w:t xml:space="preserve">between simulated STDs and measurement results </w:t>
      </w:r>
      <w:r w:rsidRPr="00001874">
        <w:rPr>
          <w:rFonts w:eastAsiaTheme="minorEastAsia"/>
          <w:bCs/>
          <w:lang w:val="en-US" w:eastAsia="zh-CN"/>
        </w:rPr>
        <w:t>can be observed</w:t>
      </w:r>
      <w:r w:rsidR="003667CC">
        <w:rPr>
          <w:rFonts w:eastAsiaTheme="minorEastAsia"/>
          <w:bCs/>
          <w:lang w:val="en-US" w:eastAsia="zh-CN"/>
        </w:rPr>
        <w:t xml:space="preserve"> in Table 2</w:t>
      </w:r>
      <w:r w:rsidRPr="00001874">
        <w:rPr>
          <w:rFonts w:eastAsiaTheme="minorEastAsia"/>
          <w:bCs/>
          <w:lang w:val="en-US" w:eastAsia="zh-CN"/>
        </w:rPr>
        <w:t>,</w:t>
      </w:r>
      <w:r>
        <w:rPr>
          <w:rFonts w:eastAsiaTheme="minorEastAsia"/>
          <w:bCs/>
          <w:lang w:val="en-US" w:eastAsia="zh-CN"/>
        </w:rPr>
        <w:t xml:space="preserve"> </w:t>
      </w:r>
      <w:r w:rsidRPr="00001874">
        <w:rPr>
          <w:rFonts w:eastAsiaTheme="minorEastAsia"/>
          <w:bCs/>
          <w:lang w:val="en-US" w:eastAsia="zh-CN"/>
        </w:rPr>
        <w:t>the discrepancies between the measured and simulated STDs are within 0.07 dB</w:t>
      </w:r>
      <w:r>
        <w:rPr>
          <w:rFonts w:eastAsiaTheme="minorEastAsia"/>
          <w:bCs/>
          <w:lang w:val="en-US" w:eastAsia="zh-CN"/>
        </w:rPr>
        <w:t>, excluding individual extreme samples (DUT5)</w:t>
      </w:r>
      <w:r w:rsidRPr="00001874">
        <w:rPr>
          <w:rFonts w:eastAsiaTheme="minorEastAsia"/>
          <w:bCs/>
          <w:lang w:val="en-US" w:eastAsia="zh-CN"/>
        </w:rPr>
        <w:t>. These discrepancies are considered to be very small</w:t>
      </w:r>
      <w:r w:rsidR="00622125">
        <w:rPr>
          <w:rFonts w:eastAsiaTheme="minorEastAsia"/>
          <w:bCs/>
          <w:lang w:val="en-US" w:eastAsia="zh-CN"/>
        </w:rPr>
        <w:t>.</w:t>
      </w:r>
    </w:p>
    <w:p w14:paraId="174FAF2A" w14:textId="6EC4B906" w:rsidR="00025ED3" w:rsidRPr="002B3E8D" w:rsidRDefault="00025ED3" w:rsidP="00001874">
      <w:pPr>
        <w:spacing w:beforeLines="50" w:before="156"/>
        <w:jc w:val="both"/>
        <w:rPr>
          <w:rFonts w:eastAsiaTheme="minorEastAsia"/>
          <w:b/>
          <w:lang w:val="en-US" w:eastAsia="zh-CN"/>
        </w:rPr>
      </w:pPr>
      <w:r w:rsidRPr="00687123">
        <w:rPr>
          <w:rFonts w:eastAsiaTheme="minorEastAsia"/>
          <w:b/>
          <w:lang w:val="en-US" w:eastAsia="zh-CN"/>
        </w:rPr>
        <w:t xml:space="preserve">Observation </w:t>
      </w:r>
      <w:r>
        <w:rPr>
          <w:rFonts w:eastAsiaTheme="minorEastAsia"/>
          <w:b/>
          <w:lang w:val="en-US" w:eastAsia="zh-CN"/>
        </w:rPr>
        <w:t>4</w:t>
      </w:r>
      <w:r w:rsidRPr="00687123">
        <w:rPr>
          <w:rFonts w:eastAsiaTheme="minorEastAsia"/>
          <w:b/>
          <w:lang w:val="en-US" w:eastAsia="zh-CN"/>
        </w:rPr>
        <w:t>:</w:t>
      </w:r>
      <w:r>
        <w:rPr>
          <w:rFonts w:eastAsiaTheme="minorEastAsia"/>
          <w:b/>
          <w:lang w:val="en-US" w:eastAsia="zh-CN"/>
        </w:rPr>
        <w:t xml:space="preserve"> </w:t>
      </w:r>
      <w:r w:rsidRPr="003667CC">
        <w:rPr>
          <w:rFonts w:eastAsiaTheme="minorEastAsia"/>
          <w:b/>
          <w:lang w:val="en-US" w:eastAsia="zh-CN"/>
        </w:rPr>
        <w:t xml:space="preserve">Good overall agreement between simulated STDs and measurement results can be observed in Table 2, </w:t>
      </w:r>
      <w:r w:rsidR="002B3E8D">
        <w:rPr>
          <w:rFonts w:eastAsiaTheme="minorEastAsia"/>
          <w:b/>
          <w:lang w:val="en-US" w:eastAsia="zh-CN"/>
        </w:rPr>
        <w:t>which validates the proposed simulation results and observation 2.</w:t>
      </w:r>
    </w:p>
    <w:p w14:paraId="674CB202" w14:textId="5D4F2300" w:rsidR="00001874" w:rsidRPr="00B8378B" w:rsidRDefault="00025ED3" w:rsidP="00025ED3">
      <w:pPr>
        <w:jc w:val="both"/>
        <w:rPr>
          <w:rFonts w:eastAsiaTheme="minorEastAsia"/>
          <w:bCs/>
          <w:lang w:val="en-US" w:eastAsia="zh-CN"/>
        </w:rPr>
      </w:pPr>
      <w:r w:rsidRPr="00025ED3">
        <w:rPr>
          <w:rFonts w:eastAsiaTheme="minorEastAsia"/>
          <w:bCs/>
          <w:lang w:val="en-US" w:eastAsia="zh-CN"/>
        </w:rPr>
        <w:t>On the one hand, the test results come from a small number of samples instead of statistical results similar to simulations that are obtained from a large number of samples, so individual differences in the samples can affect the final deviation scale.</w:t>
      </w:r>
      <w:r>
        <w:rPr>
          <w:rFonts w:eastAsiaTheme="minorEastAsia"/>
          <w:bCs/>
          <w:lang w:val="en-US" w:eastAsia="zh-CN"/>
        </w:rPr>
        <w:t xml:space="preserve"> O</w:t>
      </w:r>
      <w:r>
        <w:rPr>
          <w:rFonts w:eastAsiaTheme="minorEastAsia" w:hint="eastAsia"/>
          <w:bCs/>
          <w:lang w:val="en-US" w:eastAsia="zh-CN"/>
        </w:rPr>
        <w:t>n</w:t>
      </w:r>
      <w:r>
        <w:rPr>
          <w:rFonts w:eastAsiaTheme="minorEastAsia"/>
          <w:bCs/>
          <w:lang w:val="en-US" w:eastAsia="zh-CN"/>
        </w:rPr>
        <w:t xml:space="preserve"> the other hand, </w:t>
      </w:r>
      <w:r w:rsidR="00001874" w:rsidRPr="00001874">
        <w:rPr>
          <w:rFonts w:eastAsiaTheme="minorEastAsia"/>
          <w:bCs/>
          <w:lang w:val="en-US" w:eastAsia="zh-CN"/>
        </w:rPr>
        <w:t xml:space="preserve">the output power of the UEs (i.e., EIRP) can vary by up to about 0.5 dB (or potentially more) over the course of the </w:t>
      </w:r>
      <w:r w:rsidR="00001874">
        <w:rPr>
          <w:rFonts w:eastAsiaTheme="minorEastAsia"/>
          <w:bCs/>
          <w:lang w:val="en-US" w:eastAsia="zh-CN"/>
        </w:rPr>
        <w:t xml:space="preserve">TRP </w:t>
      </w:r>
      <w:r w:rsidR="00001874" w:rsidRPr="00001874">
        <w:rPr>
          <w:rFonts w:eastAsiaTheme="minorEastAsia"/>
          <w:bCs/>
          <w:lang w:val="en-US" w:eastAsia="zh-CN"/>
        </w:rPr>
        <w:t>measurement</w:t>
      </w:r>
      <w:r w:rsidR="004F71B3">
        <w:rPr>
          <w:rFonts w:eastAsiaTheme="minorEastAsia"/>
          <w:bCs/>
          <w:lang w:val="en-US" w:eastAsia="zh-CN"/>
        </w:rPr>
        <w:t>, resulting in a consequent change in the obtained patterns</w:t>
      </w:r>
      <w:r w:rsidR="00001874" w:rsidRPr="00001874">
        <w:rPr>
          <w:rFonts w:eastAsiaTheme="minorEastAsia"/>
          <w:bCs/>
          <w:lang w:val="en-US" w:eastAsia="zh-CN"/>
        </w:rPr>
        <w:t>.</w:t>
      </w:r>
      <w:r w:rsidR="00B8378B">
        <w:rPr>
          <w:rFonts w:eastAsiaTheme="minorEastAsia"/>
          <w:bCs/>
          <w:lang w:val="en-US" w:eastAsia="zh-CN"/>
        </w:rPr>
        <w:t xml:space="preserve"> This is not an error in the measurement or simulation, but rather a DUT related variation during the measurement and is therefore difficult to avoid.</w:t>
      </w:r>
      <w:r w:rsidR="00B8378B" w:rsidRPr="00B8378B">
        <w:rPr>
          <w:rFonts w:eastAsiaTheme="minorEastAsia"/>
          <w:bCs/>
          <w:lang w:val="en-US" w:eastAsia="zh-CN"/>
        </w:rPr>
        <w:t xml:space="preserve"> </w:t>
      </w:r>
      <w:r w:rsidR="00B8378B" w:rsidRPr="004F71B3">
        <w:rPr>
          <w:rFonts w:eastAsiaTheme="minorEastAsia"/>
          <w:bCs/>
          <w:lang w:val="en-US" w:eastAsia="zh-CN"/>
        </w:rPr>
        <w:t>This does cause issues with accuracy and could increase the variation in measured TRPs (weighted sum of EIRPs), and eventually enlarge the discrepancies between the simulated and measured MUs to some extent.</w:t>
      </w:r>
    </w:p>
    <w:p w14:paraId="6B50DC7D" w14:textId="37D536CE" w:rsidR="00001874" w:rsidRPr="008948AC" w:rsidRDefault="00B8378B" w:rsidP="00B55E72">
      <w:pPr>
        <w:spacing w:beforeLines="50" w:before="156"/>
        <w:jc w:val="both"/>
        <w:rPr>
          <w:rFonts w:eastAsiaTheme="minorEastAsia"/>
          <w:b/>
          <w:lang w:val="en-US" w:eastAsia="zh-CN"/>
        </w:rPr>
      </w:pPr>
      <w:r w:rsidRPr="008948AC">
        <w:rPr>
          <w:rFonts w:eastAsiaTheme="minorEastAsia"/>
          <w:b/>
          <w:lang w:val="en-US" w:eastAsia="zh-CN"/>
        </w:rPr>
        <w:t xml:space="preserve">Proposal 1: </w:t>
      </w:r>
      <w:r w:rsidR="008948AC" w:rsidRPr="008948AC">
        <w:rPr>
          <w:rFonts w:eastAsiaTheme="minorEastAsia"/>
          <w:b/>
          <w:lang w:val="en-US" w:eastAsia="zh-CN"/>
        </w:rPr>
        <w:t>The minimum measurement grid points proposed in [4] is also applicable to frequency range above 5GHz.</w:t>
      </w:r>
    </w:p>
    <w:bookmarkEnd w:id="10"/>
    <w:p w14:paraId="36D07E72" w14:textId="77777777" w:rsidR="004602EC" w:rsidRDefault="004602EC" w:rsidP="004602EC">
      <w:pPr>
        <w:pStyle w:val="1"/>
        <w:rPr>
          <w:rFonts w:eastAsia="宋体"/>
          <w:lang w:eastAsia="zh-CN"/>
        </w:rPr>
      </w:pPr>
      <w:r>
        <w:t>3</w:t>
      </w:r>
      <w:r w:rsidRPr="00647B25">
        <w:tab/>
      </w:r>
      <w:r>
        <w:rPr>
          <w:rFonts w:eastAsia="宋体" w:hint="eastAsia"/>
          <w:lang w:eastAsia="zh-CN"/>
        </w:rPr>
        <w:t>Conclusion</w:t>
      </w:r>
    </w:p>
    <w:p w14:paraId="5ABBEF9E" w14:textId="1B000DEC" w:rsidR="00666D5E" w:rsidRDefault="00666D5E" w:rsidP="00666D5E">
      <w:pPr>
        <w:rPr>
          <w:rFonts w:eastAsia="宋体"/>
          <w:sz w:val="22"/>
          <w:szCs w:val="22"/>
          <w:lang w:eastAsia="zh-CN"/>
        </w:rPr>
      </w:pPr>
      <w:r>
        <w:rPr>
          <w:rFonts w:eastAsia="宋体"/>
          <w:sz w:val="22"/>
          <w:szCs w:val="22"/>
          <w:lang w:eastAsia="zh-CN"/>
        </w:rPr>
        <w:t>This contribution makes the following observations and proposals.</w:t>
      </w:r>
    </w:p>
    <w:p w14:paraId="24F386F2" w14:textId="2CA5F4A7" w:rsidR="00025ED3" w:rsidRPr="00712AD1" w:rsidRDefault="00025ED3" w:rsidP="00025ED3">
      <w:pPr>
        <w:spacing w:beforeLines="50" w:before="156"/>
        <w:jc w:val="both"/>
        <w:rPr>
          <w:rFonts w:eastAsiaTheme="minorEastAsia"/>
          <w:b/>
          <w:lang w:val="en-US" w:eastAsia="zh-CN"/>
        </w:rPr>
      </w:pPr>
      <w:r w:rsidRPr="00687123">
        <w:rPr>
          <w:rFonts w:eastAsiaTheme="minorEastAsia"/>
          <w:b/>
          <w:lang w:val="en-US" w:eastAsia="zh-CN"/>
        </w:rPr>
        <w:t xml:space="preserve">Observation </w:t>
      </w:r>
      <w:r>
        <w:rPr>
          <w:rFonts w:eastAsiaTheme="minorEastAsia"/>
          <w:b/>
          <w:lang w:val="en-US" w:eastAsia="zh-CN"/>
        </w:rPr>
        <w:t>1</w:t>
      </w:r>
      <w:r w:rsidRPr="00687123">
        <w:rPr>
          <w:rFonts w:eastAsiaTheme="minorEastAsia"/>
          <w:b/>
          <w:lang w:val="en-US" w:eastAsia="zh-CN"/>
        </w:rPr>
        <w:t>: Grid configurations with a more uniform distribution (where the values of Δθ and Δ</w:t>
      </w:r>
      <w:r w:rsidRPr="00687123">
        <w:rPr>
          <w:rFonts w:ascii="Symbol" w:eastAsia="Malgun Gothic" w:hAnsi="Symbol" w:cs="Calibri"/>
          <w:b/>
          <w:iCs/>
        </w:rPr>
        <w:t></w:t>
      </w:r>
      <w:r w:rsidRPr="00687123">
        <w:rPr>
          <w:rFonts w:eastAsiaTheme="minorEastAsia"/>
          <w:b/>
          <w:lang w:val="en-US" w:eastAsia="zh-CN"/>
        </w:rPr>
        <w:t xml:space="preserve"> are </w:t>
      </w:r>
      <w:r w:rsidR="002B3E8D">
        <w:rPr>
          <w:rFonts w:eastAsiaTheme="minorEastAsia"/>
          <w:b/>
          <w:lang w:val="en-US" w:eastAsia="zh-CN"/>
        </w:rPr>
        <w:t>closer</w:t>
      </w:r>
      <w:r w:rsidRPr="00687123">
        <w:rPr>
          <w:rFonts w:eastAsiaTheme="minorEastAsia"/>
          <w:b/>
          <w:lang w:val="en-US" w:eastAsia="zh-CN"/>
        </w:rPr>
        <w:t>) may have a smaller STD even with fewer points.</w:t>
      </w:r>
    </w:p>
    <w:p w14:paraId="128A9EA7" w14:textId="1E0D9BCF" w:rsidR="009F5CB3" w:rsidRPr="009F5CB3" w:rsidRDefault="009F5CB3" w:rsidP="009F5CB3">
      <w:pPr>
        <w:spacing w:beforeLines="50" w:before="156"/>
        <w:jc w:val="both"/>
        <w:rPr>
          <w:rFonts w:eastAsiaTheme="minorEastAsia"/>
          <w:b/>
          <w:lang w:val="en-US" w:eastAsia="zh-CN"/>
        </w:rPr>
      </w:pPr>
      <w:r w:rsidRPr="00687123">
        <w:rPr>
          <w:rFonts w:eastAsiaTheme="minorEastAsia"/>
          <w:b/>
          <w:lang w:val="en-US" w:eastAsia="zh-CN"/>
        </w:rPr>
        <w:t xml:space="preserve">Observation </w:t>
      </w:r>
      <w:r>
        <w:rPr>
          <w:rFonts w:eastAsiaTheme="minorEastAsia"/>
          <w:b/>
          <w:lang w:val="en-US" w:eastAsia="zh-CN"/>
        </w:rPr>
        <w:t>2</w:t>
      </w:r>
      <w:r w:rsidRPr="00687123">
        <w:rPr>
          <w:rFonts w:eastAsiaTheme="minorEastAsia"/>
          <w:b/>
          <w:lang w:val="en-US" w:eastAsia="zh-CN"/>
        </w:rPr>
        <w:t xml:space="preserve">: </w:t>
      </w:r>
      <w:r>
        <w:rPr>
          <w:rFonts w:eastAsiaTheme="minorEastAsia"/>
          <w:b/>
          <w:lang w:val="en-US" w:eastAsia="zh-CN"/>
        </w:rPr>
        <w:t>F</w:t>
      </w:r>
      <w:r w:rsidRPr="00687123">
        <w:rPr>
          <w:rFonts w:eastAsiaTheme="minorEastAsia"/>
          <w:b/>
          <w:lang w:val="en-US" w:eastAsia="zh-CN"/>
        </w:rPr>
        <w:t>or &gt;5GHz</w:t>
      </w:r>
      <w:r>
        <w:rPr>
          <w:rFonts w:eastAsiaTheme="minorEastAsia"/>
          <w:b/>
          <w:lang w:val="en-US" w:eastAsia="zh-CN"/>
        </w:rPr>
        <w:t>, c</w:t>
      </w:r>
      <w:r w:rsidRPr="00687123">
        <w:rPr>
          <w:rFonts w:eastAsiaTheme="minorEastAsia"/>
          <w:b/>
          <w:lang w:val="en-US" w:eastAsia="zh-CN"/>
        </w:rPr>
        <w:t>oarser grids than those currently specified for TRP/TRS testing (15</w:t>
      </w:r>
      <w:r>
        <w:rPr>
          <w:rFonts w:ascii="等线" w:eastAsia="等线" w:hAnsi="等线" w:hint="eastAsia"/>
          <w:bCs/>
          <w:lang w:val="en-US" w:eastAsia="zh-CN"/>
        </w:rPr>
        <w:t>°</w:t>
      </w:r>
      <w:r w:rsidRPr="00687123">
        <w:rPr>
          <w:rFonts w:eastAsiaTheme="minorEastAsia"/>
          <w:b/>
          <w:lang w:val="en-US" w:eastAsia="zh-CN"/>
        </w:rPr>
        <w:t>/15</w:t>
      </w:r>
      <w:r>
        <w:rPr>
          <w:rFonts w:ascii="等线" w:eastAsia="等线" w:hAnsi="等线" w:hint="eastAsia"/>
          <w:bCs/>
          <w:lang w:val="en-US" w:eastAsia="zh-CN"/>
        </w:rPr>
        <w:t>°</w:t>
      </w:r>
      <w:r w:rsidRPr="00687123">
        <w:rPr>
          <w:rFonts w:eastAsiaTheme="minorEastAsia"/>
          <w:b/>
          <w:lang w:val="en-US" w:eastAsia="zh-CN"/>
        </w:rPr>
        <w:t xml:space="preserve"> for TRP, 30</w:t>
      </w:r>
      <w:r>
        <w:rPr>
          <w:rFonts w:ascii="等线" w:eastAsia="等线" w:hAnsi="等线" w:hint="eastAsia"/>
          <w:bCs/>
          <w:lang w:val="en-US" w:eastAsia="zh-CN"/>
        </w:rPr>
        <w:t>°</w:t>
      </w:r>
      <w:r w:rsidRPr="00687123">
        <w:rPr>
          <w:rFonts w:eastAsiaTheme="minorEastAsia"/>
          <w:b/>
          <w:lang w:val="en-US" w:eastAsia="zh-CN"/>
        </w:rPr>
        <w:t>/30</w:t>
      </w:r>
      <w:r>
        <w:rPr>
          <w:rFonts w:ascii="等线" w:eastAsia="等线" w:hAnsi="等线" w:hint="eastAsia"/>
          <w:bCs/>
          <w:lang w:val="en-US" w:eastAsia="zh-CN"/>
        </w:rPr>
        <w:t>°</w:t>
      </w:r>
      <w:r w:rsidRPr="00687123">
        <w:rPr>
          <w:rFonts w:eastAsiaTheme="minorEastAsia"/>
          <w:b/>
          <w:lang w:val="en-US" w:eastAsia="zh-CN"/>
        </w:rPr>
        <w:t xml:space="preserve"> for TRS) can be allowed </w:t>
      </w:r>
      <w:r>
        <w:rPr>
          <w:rFonts w:eastAsiaTheme="minorEastAsia"/>
          <w:b/>
          <w:lang w:val="en-US" w:eastAsia="zh-CN"/>
        </w:rPr>
        <w:t>to achieve significant</w:t>
      </w:r>
      <w:r w:rsidRPr="00687123">
        <w:rPr>
          <w:rFonts w:eastAsiaTheme="minorEastAsia"/>
          <w:b/>
          <w:lang w:val="en-US" w:eastAsia="zh-CN"/>
        </w:rPr>
        <w:t xml:space="preserve"> test time reduction</w:t>
      </w:r>
      <w:r>
        <w:rPr>
          <w:rFonts w:eastAsiaTheme="minorEastAsia"/>
          <w:b/>
          <w:lang w:val="en-US" w:eastAsia="zh-CN"/>
        </w:rPr>
        <w:t xml:space="preserve"> with a small increase in MU.</w:t>
      </w:r>
    </w:p>
    <w:p w14:paraId="41202C5C" w14:textId="392D1BA7" w:rsidR="009F5CB3" w:rsidRPr="009F5CB3" w:rsidRDefault="009F5CB3" w:rsidP="009F5CB3">
      <w:pPr>
        <w:spacing w:beforeLines="50" w:before="156"/>
        <w:jc w:val="both"/>
        <w:rPr>
          <w:rFonts w:eastAsiaTheme="minorEastAsia"/>
          <w:b/>
          <w:lang w:val="en-US" w:eastAsia="zh-CN"/>
        </w:rPr>
      </w:pPr>
      <w:r w:rsidRPr="009F5CB3">
        <w:rPr>
          <w:rFonts w:eastAsiaTheme="minorEastAsia"/>
          <w:b/>
          <w:lang w:val="en-US" w:eastAsia="zh-CN"/>
        </w:rPr>
        <w:t>Observation 3: The simulation STDs for &gt;5GHz are highly consistent with the STD values obtained for 3-5GHz frequency range.</w:t>
      </w:r>
    </w:p>
    <w:p w14:paraId="0C75F65B" w14:textId="039E088F" w:rsidR="009F5CB3" w:rsidRPr="003667CC" w:rsidRDefault="009F5CB3" w:rsidP="009F5CB3">
      <w:pPr>
        <w:spacing w:beforeLines="50" w:before="156"/>
        <w:jc w:val="both"/>
        <w:rPr>
          <w:rFonts w:eastAsiaTheme="minorEastAsia"/>
          <w:b/>
          <w:lang w:val="en-US" w:eastAsia="zh-CN"/>
        </w:rPr>
      </w:pPr>
      <w:r w:rsidRPr="00687123">
        <w:rPr>
          <w:rFonts w:eastAsiaTheme="minorEastAsia"/>
          <w:b/>
          <w:lang w:val="en-US" w:eastAsia="zh-CN"/>
        </w:rPr>
        <w:t xml:space="preserve">Observation </w:t>
      </w:r>
      <w:r>
        <w:rPr>
          <w:rFonts w:eastAsiaTheme="minorEastAsia"/>
          <w:b/>
          <w:lang w:val="en-US" w:eastAsia="zh-CN"/>
        </w:rPr>
        <w:t>4</w:t>
      </w:r>
      <w:r w:rsidRPr="00687123">
        <w:rPr>
          <w:rFonts w:eastAsiaTheme="minorEastAsia"/>
          <w:b/>
          <w:lang w:val="en-US" w:eastAsia="zh-CN"/>
        </w:rPr>
        <w:t>:</w:t>
      </w:r>
      <w:r>
        <w:rPr>
          <w:rFonts w:eastAsiaTheme="minorEastAsia"/>
          <w:b/>
          <w:lang w:val="en-US" w:eastAsia="zh-CN"/>
        </w:rPr>
        <w:t xml:space="preserve"> </w:t>
      </w:r>
      <w:r w:rsidRPr="003667CC">
        <w:rPr>
          <w:rFonts w:eastAsiaTheme="minorEastAsia"/>
          <w:b/>
          <w:lang w:val="en-US" w:eastAsia="zh-CN"/>
        </w:rPr>
        <w:t xml:space="preserve">Good overall agreement between simulated STDs and measurement results can be observed in Table 2, </w:t>
      </w:r>
      <w:r w:rsidR="002B3E8D">
        <w:rPr>
          <w:rFonts w:eastAsiaTheme="minorEastAsia"/>
          <w:b/>
          <w:lang w:val="en-US" w:eastAsia="zh-CN"/>
        </w:rPr>
        <w:t>which validates the proposed simulation results and observation 2.</w:t>
      </w:r>
    </w:p>
    <w:p w14:paraId="6C22C989" w14:textId="73E4DCAB" w:rsidR="009F5CB3" w:rsidRPr="009F5CB3" w:rsidRDefault="009F5CB3" w:rsidP="009F5CB3">
      <w:pPr>
        <w:spacing w:beforeLines="50" w:before="156"/>
        <w:rPr>
          <w:rFonts w:eastAsiaTheme="minorEastAsia"/>
          <w:b/>
          <w:lang w:val="en-US" w:eastAsia="zh-CN"/>
        </w:rPr>
      </w:pPr>
      <w:r w:rsidRPr="008948AC">
        <w:rPr>
          <w:rFonts w:eastAsiaTheme="minorEastAsia"/>
          <w:b/>
          <w:lang w:val="en-US" w:eastAsia="zh-CN"/>
        </w:rPr>
        <w:lastRenderedPageBreak/>
        <w:t>Proposal 1: The minimum measurement grid points proposed in [4] is also applicable to frequency range above 5GHz.</w:t>
      </w:r>
    </w:p>
    <w:p w14:paraId="2187C4F2" w14:textId="77777777" w:rsidR="004602EC" w:rsidRDefault="004602EC" w:rsidP="004602EC">
      <w:pPr>
        <w:pStyle w:val="1"/>
        <w:ind w:left="0" w:firstLine="0"/>
      </w:pPr>
      <w:r>
        <w:t>References</w:t>
      </w:r>
    </w:p>
    <w:p w14:paraId="51FF0E55" w14:textId="77777777" w:rsidR="000D59C0" w:rsidRPr="000D59C0" w:rsidRDefault="000D59C0" w:rsidP="000D59C0">
      <w:pPr>
        <w:pStyle w:val="a3"/>
        <w:numPr>
          <w:ilvl w:val="0"/>
          <w:numId w:val="1"/>
        </w:numPr>
        <w:ind w:firstLineChars="0"/>
        <w:rPr>
          <w:rFonts w:eastAsia="Malgun Gothic"/>
        </w:rPr>
      </w:pPr>
      <w:bookmarkStart w:id="11" w:name="_Hlk127349565"/>
      <w:bookmarkEnd w:id="0"/>
      <w:bookmarkEnd w:id="1"/>
      <w:bookmarkEnd w:id="2"/>
      <w:r w:rsidRPr="000D59C0">
        <w:rPr>
          <w:rFonts w:eastAsia="Malgun Gothic"/>
        </w:rPr>
        <w:t>R4-2215539, Test Time Reduction using Coarser TRP/TRS Measurement Grids, Keysight Technologies, 3GPP TSG-RAN4 Meeting #104-bis-e, October 2022</w:t>
      </w:r>
    </w:p>
    <w:bookmarkEnd w:id="11"/>
    <w:p w14:paraId="51B68A3B" w14:textId="77777777" w:rsidR="00FE337C" w:rsidRPr="00FE337C" w:rsidRDefault="00FE337C" w:rsidP="00FE337C">
      <w:pPr>
        <w:pStyle w:val="a3"/>
        <w:numPr>
          <w:ilvl w:val="0"/>
          <w:numId w:val="1"/>
        </w:numPr>
        <w:ind w:firstLineChars="0"/>
        <w:rPr>
          <w:rFonts w:eastAsia="Malgun Gothic"/>
        </w:rPr>
      </w:pPr>
      <w:r w:rsidRPr="00FE337C">
        <w:rPr>
          <w:rFonts w:eastAsia="Malgun Gothic"/>
        </w:rPr>
        <w:t>R4-2218848, Antenna patterns for TRP and TRS measurement grid analysis, vivo, 3GPP TSG-RAN4 Meeting #105, November 2022</w:t>
      </w:r>
    </w:p>
    <w:p w14:paraId="08CFA4BA" w14:textId="5EDD213F" w:rsidR="00FE337C" w:rsidRPr="00FE337C" w:rsidRDefault="00FE337C" w:rsidP="00FE337C">
      <w:pPr>
        <w:pStyle w:val="a3"/>
        <w:numPr>
          <w:ilvl w:val="0"/>
          <w:numId w:val="1"/>
        </w:numPr>
        <w:ind w:firstLineChars="0"/>
        <w:rPr>
          <w:rFonts w:eastAsia="Malgun Gothic"/>
        </w:rPr>
      </w:pPr>
      <w:r w:rsidRPr="00FE337C">
        <w:rPr>
          <w:rFonts w:eastAsia="Malgun Gothic"/>
        </w:rPr>
        <w:t>R4-22</w:t>
      </w:r>
      <w:r>
        <w:rPr>
          <w:rFonts w:eastAsia="Malgun Gothic"/>
        </w:rPr>
        <w:t>19850</w:t>
      </w:r>
      <w:r w:rsidRPr="00FE337C">
        <w:rPr>
          <w:rFonts w:eastAsia="Malgun Gothic"/>
        </w:rPr>
        <w:t>, Test Time Reduction using Coarser TRP/TRS Measurement Grids for above and below 3 GHz, Keysight Technologies</w:t>
      </w:r>
      <w:r>
        <w:rPr>
          <w:rFonts w:eastAsia="Malgun Gothic"/>
        </w:rPr>
        <w:t>, vivo</w:t>
      </w:r>
      <w:r w:rsidRPr="00FE337C">
        <w:rPr>
          <w:rFonts w:eastAsia="Malgun Gothic"/>
        </w:rPr>
        <w:t>, 3GPP TSG-RAN4 Meeting #10</w:t>
      </w:r>
      <w:r>
        <w:rPr>
          <w:rFonts w:eastAsia="Malgun Gothic"/>
        </w:rPr>
        <w:t>5</w:t>
      </w:r>
      <w:r w:rsidRPr="00FE337C">
        <w:rPr>
          <w:rFonts w:eastAsia="Malgun Gothic"/>
        </w:rPr>
        <w:t xml:space="preserve">, </w:t>
      </w:r>
      <w:r>
        <w:rPr>
          <w:rFonts w:eastAsia="Malgun Gothic"/>
        </w:rPr>
        <w:t>November</w:t>
      </w:r>
      <w:r w:rsidRPr="00FE337C">
        <w:rPr>
          <w:rFonts w:eastAsia="Malgun Gothic"/>
        </w:rPr>
        <w:t xml:space="preserve"> 2022</w:t>
      </w:r>
    </w:p>
    <w:p w14:paraId="5735D074" w14:textId="0E322890" w:rsidR="000D59C0" w:rsidRDefault="00BA1FC4" w:rsidP="004602EC">
      <w:pPr>
        <w:pStyle w:val="a3"/>
        <w:numPr>
          <w:ilvl w:val="0"/>
          <w:numId w:val="1"/>
        </w:numPr>
        <w:ind w:firstLineChars="0"/>
        <w:rPr>
          <w:rFonts w:eastAsia="Malgun Gothic"/>
        </w:rPr>
      </w:pPr>
      <w:r>
        <w:rPr>
          <w:rFonts w:eastAsiaTheme="minorEastAsia" w:hint="eastAsia"/>
          <w:lang w:eastAsia="zh-CN"/>
        </w:rPr>
        <w:t>R</w:t>
      </w:r>
      <w:r>
        <w:rPr>
          <w:rFonts w:eastAsiaTheme="minorEastAsia"/>
          <w:lang w:eastAsia="zh-CN"/>
        </w:rPr>
        <w:t xml:space="preserve">4-2220610, WF on FR1 TRP TRS WI, vivo, </w:t>
      </w:r>
      <w:r w:rsidRPr="00FE337C">
        <w:rPr>
          <w:rFonts w:eastAsia="Malgun Gothic"/>
        </w:rPr>
        <w:t>3GPP TSG-RAN4 Meeting #10</w:t>
      </w:r>
      <w:r>
        <w:rPr>
          <w:rFonts w:eastAsia="Malgun Gothic"/>
        </w:rPr>
        <w:t>5</w:t>
      </w:r>
      <w:r w:rsidRPr="00FE337C">
        <w:rPr>
          <w:rFonts w:eastAsia="Malgun Gothic"/>
        </w:rPr>
        <w:t xml:space="preserve">, </w:t>
      </w:r>
      <w:r>
        <w:rPr>
          <w:rFonts w:eastAsia="Malgun Gothic"/>
        </w:rPr>
        <w:t>November</w:t>
      </w:r>
      <w:r w:rsidRPr="00FE337C">
        <w:rPr>
          <w:rFonts w:eastAsia="Malgun Gothic"/>
        </w:rPr>
        <w:t xml:space="preserve"> 2022</w:t>
      </w:r>
    </w:p>
    <w:p w14:paraId="354AC85F" w14:textId="1AF729A1" w:rsidR="00BA1FC4" w:rsidRPr="00B76E3D" w:rsidRDefault="00B76E3D" w:rsidP="00B76E3D">
      <w:pPr>
        <w:pStyle w:val="a3"/>
        <w:numPr>
          <w:ilvl w:val="0"/>
          <w:numId w:val="1"/>
        </w:numPr>
        <w:spacing w:after="0"/>
        <w:ind w:left="357" w:firstLineChars="0" w:hanging="357"/>
        <w:rPr>
          <w:rFonts w:eastAsia="Malgun Gothic"/>
        </w:rPr>
      </w:pPr>
      <w:r>
        <w:rPr>
          <w:rFonts w:eastAsiaTheme="minorEastAsia" w:hint="eastAsia"/>
          <w:lang w:eastAsia="zh-CN"/>
        </w:rPr>
        <w:t>C</w:t>
      </w:r>
      <w:r>
        <w:rPr>
          <w:rFonts w:eastAsiaTheme="minorEastAsia"/>
          <w:lang w:eastAsia="zh-CN"/>
        </w:rPr>
        <w:t xml:space="preserve">PWG180810-2, </w:t>
      </w:r>
      <w:r w:rsidRPr="00B76E3D">
        <w:rPr>
          <w:rFonts w:eastAsiaTheme="minorEastAsia"/>
          <w:lang w:eastAsia="zh-CN"/>
        </w:rPr>
        <w:t>Proposal to CTIA OTA Working Group for antenna pattern datasets to support the analysis of measurement grids for &gt;3GHz</w:t>
      </w:r>
      <w:r>
        <w:rPr>
          <w:rFonts w:eastAsiaTheme="minorEastAsia"/>
          <w:lang w:eastAsia="zh-CN"/>
        </w:rPr>
        <w:t xml:space="preserve">, </w:t>
      </w:r>
      <w:r w:rsidRPr="00B76E3D">
        <w:rPr>
          <w:rFonts w:eastAsiaTheme="minorEastAsia"/>
          <w:lang w:eastAsia="zh-CN"/>
        </w:rPr>
        <w:t>BluFlux LLC</w:t>
      </w:r>
      <w:r>
        <w:rPr>
          <w:rFonts w:eastAsiaTheme="minorEastAsia"/>
          <w:lang w:eastAsia="zh-CN"/>
        </w:rPr>
        <w:t>, August 2018.</w:t>
      </w:r>
    </w:p>
    <w:p w14:paraId="1704B61F" w14:textId="2ACB7251" w:rsidR="00B76E3D" w:rsidRPr="00B76E3D" w:rsidRDefault="00B76E3D" w:rsidP="00B76E3D">
      <w:pPr>
        <w:pStyle w:val="a3"/>
        <w:ind w:left="360" w:firstLineChars="0" w:firstLine="0"/>
        <w:rPr>
          <w:rFonts w:eastAsia="Malgun Gothic"/>
        </w:rPr>
      </w:pPr>
      <w:r w:rsidRPr="00276152">
        <w:rPr>
          <w:rFonts w:eastAsia="Malgun Gothic" w:cs="Arial"/>
          <w:sz w:val="16"/>
          <w:szCs w:val="16"/>
          <w:lang w:eastAsia="ar-SA"/>
        </w:rPr>
        <w:t>This is a CTIA Certification Program Working Group Document available to CTIA Certification Program Working Group members</w:t>
      </w:r>
    </w:p>
    <w:p w14:paraId="4E4931AE" w14:textId="1629D4CF" w:rsidR="00B76E3D" w:rsidRDefault="00761F45" w:rsidP="004602EC">
      <w:pPr>
        <w:pStyle w:val="a3"/>
        <w:numPr>
          <w:ilvl w:val="0"/>
          <w:numId w:val="1"/>
        </w:numPr>
        <w:ind w:firstLineChars="0"/>
        <w:rPr>
          <w:rFonts w:eastAsia="Malgun Gothic"/>
        </w:rPr>
      </w:pPr>
      <w:r w:rsidRPr="00761F45">
        <w:rPr>
          <w:rFonts w:eastAsia="Malgun Gothic"/>
        </w:rPr>
        <w:t>CTIA Certification Program, "Test Plan for Wireless Device Over-the-Air Performance," V3.9.4, Feb. 2022</w:t>
      </w:r>
    </w:p>
    <w:p w14:paraId="7A71EC95" w14:textId="77777777" w:rsidR="004602EC" w:rsidRPr="0005755E" w:rsidRDefault="004602EC" w:rsidP="004602EC">
      <w:pPr>
        <w:pStyle w:val="EX"/>
        <w:rPr>
          <w:rFonts w:eastAsiaTheme="minorEastAsia"/>
          <w:lang w:eastAsia="zh-CN"/>
        </w:rPr>
      </w:pPr>
    </w:p>
    <w:p w14:paraId="38FA0A13" w14:textId="77777777" w:rsidR="00EC036C" w:rsidRDefault="00EC036C"/>
    <w:sectPr w:rsidR="00EC036C" w:rsidSect="00D92565">
      <w:pgSz w:w="11906" w:h="16838"/>
      <w:pgMar w:top="1418"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E4801" w14:textId="77777777" w:rsidR="00026574" w:rsidRDefault="00026574" w:rsidP="00E025AE">
      <w:pPr>
        <w:spacing w:after="0"/>
      </w:pPr>
      <w:r>
        <w:separator/>
      </w:r>
    </w:p>
  </w:endnote>
  <w:endnote w:type="continuationSeparator" w:id="0">
    <w:p w14:paraId="768FA1EB" w14:textId="77777777" w:rsidR="00026574" w:rsidRDefault="00026574" w:rsidP="00E025A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s²Ó©úÅé"/>
    <w:panose1 w:val="02010601000101010101"/>
    <w:charset w:val="88"/>
    <w:family w:val="roman"/>
    <w:pitch w:val="variable"/>
    <w:sig w:usb0="A00002FF" w:usb1="28CFFCFA" w:usb2="00000016" w:usb3="00000000" w:csb0="00100001" w:csb1="00000000"/>
  </w:font>
  <w:font w:name="宋体">
    <w:altName w:val="ËÎÌå"/>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MS Mincho">
    <w:altName w:val="‚l‚r –¾’©"/>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F2045" w14:textId="77777777" w:rsidR="00026574" w:rsidRDefault="00026574" w:rsidP="00E025AE">
      <w:pPr>
        <w:spacing w:after="0"/>
      </w:pPr>
      <w:r>
        <w:separator/>
      </w:r>
    </w:p>
  </w:footnote>
  <w:footnote w:type="continuationSeparator" w:id="0">
    <w:p w14:paraId="55161558" w14:textId="77777777" w:rsidR="00026574" w:rsidRDefault="00026574" w:rsidP="00E025A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2FF4F378"/>
    <w:lvl w:ilvl="0" w:tplc="663215B6">
      <w:start w:val="1"/>
      <w:numFmt w:val="decimal"/>
      <w:lvlText w:val="[%1]"/>
      <w:lvlJc w:val="left"/>
      <w:pPr>
        <w:tabs>
          <w:tab w:val="num" w:pos="360"/>
        </w:tabs>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2FE73FA"/>
    <w:multiLevelType w:val="hybridMultilevel"/>
    <w:tmpl w:val="879A8A3E"/>
    <w:lvl w:ilvl="0" w:tplc="9942FB4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15:restartNumberingAfterBreak="0">
    <w:nsid w:val="0BCF231C"/>
    <w:multiLevelType w:val="hybridMultilevel"/>
    <w:tmpl w:val="4F827FA0"/>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eastAsia="Times New Roman" w:hAnsi="PMingLiU" w:cs="PMingLiU" w:hint="eastAsia"/>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3" w15:restartNumberingAfterBreak="0">
    <w:nsid w:val="113B4AC8"/>
    <w:multiLevelType w:val="hybridMultilevel"/>
    <w:tmpl w:val="ED2E95C8"/>
    <w:lvl w:ilvl="0" w:tplc="5A12EDC0">
      <w:start w:val="1"/>
      <w:numFmt w:val="bullet"/>
      <w:lvlText w:val=""/>
      <w:lvlJc w:val="left"/>
      <w:pPr>
        <w:ind w:left="780" w:hanging="420"/>
      </w:pPr>
      <w:rPr>
        <w:rFonts w:ascii="Wingdings" w:hAnsi="Wingdings" w:hint="default"/>
        <w:lang w:val="en-US"/>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131F4C1E"/>
    <w:multiLevelType w:val="hybridMultilevel"/>
    <w:tmpl w:val="CEA88EA4"/>
    <w:lvl w:ilvl="0" w:tplc="9942FB40">
      <w:start w:val="1"/>
      <w:numFmt w:val="decimal"/>
      <w:lvlText w:val="(%1)"/>
      <w:lvlJc w:val="left"/>
      <w:pPr>
        <w:ind w:left="720" w:hanging="360"/>
      </w:p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4CE49DB"/>
    <w:multiLevelType w:val="hybridMultilevel"/>
    <w:tmpl w:val="2B745226"/>
    <w:lvl w:ilvl="0" w:tplc="E4529C5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5981684"/>
    <w:multiLevelType w:val="hybridMultilevel"/>
    <w:tmpl w:val="FE385F5C"/>
    <w:lvl w:ilvl="0" w:tplc="E4529C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E3B6F1F"/>
    <w:multiLevelType w:val="hybridMultilevel"/>
    <w:tmpl w:val="697C4D6E"/>
    <w:lvl w:ilvl="0" w:tplc="9942FB40">
      <w:start w:val="1"/>
      <w:numFmt w:val="decimal"/>
      <w:lvlText w:val="(%1)"/>
      <w:lvlJc w:val="left"/>
      <w:pPr>
        <w:ind w:left="720" w:hanging="360"/>
      </w:p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FC92CF0"/>
    <w:multiLevelType w:val="hybridMultilevel"/>
    <w:tmpl w:val="1FC6455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1F90801"/>
    <w:multiLevelType w:val="hybridMultilevel"/>
    <w:tmpl w:val="8AF6A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777A93"/>
    <w:multiLevelType w:val="hybridMultilevel"/>
    <w:tmpl w:val="A7EC8C06"/>
    <w:lvl w:ilvl="0" w:tplc="59CC8452">
      <w:start w:val="1"/>
      <w:numFmt w:val="lowerLetter"/>
      <w:lvlText w:val="(%1)"/>
      <w:lvlJc w:val="left"/>
      <w:pPr>
        <w:ind w:left="2660" w:hanging="360"/>
      </w:pPr>
      <w:rPr>
        <w:rFonts w:hint="default"/>
      </w:rPr>
    </w:lvl>
    <w:lvl w:ilvl="1" w:tplc="04090019" w:tentative="1">
      <w:start w:val="1"/>
      <w:numFmt w:val="lowerLetter"/>
      <w:lvlText w:val="%2)"/>
      <w:lvlJc w:val="left"/>
      <w:pPr>
        <w:ind w:left="3140" w:hanging="420"/>
      </w:pPr>
    </w:lvl>
    <w:lvl w:ilvl="2" w:tplc="0409001B" w:tentative="1">
      <w:start w:val="1"/>
      <w:numFmt w:val="lowerRoman"/>
      <w:lvlText w:val="%3."/>
      <w:lvlJc w:val="right"/>
      <w:pPr>
        <w:ind w:left="3560" w:hanging="420"/>
      </w:pPr>
    </w:lvl>
    <w:lvl w:ilvl="3" w:tplc="0409000F" w:tentative="1">
      <w:start w:val="1"/>
      <w:numFmt w:val="decimal"/>
      <w:lvlText w:val="%4."/>
      <w:lvlJc w:val="left"/>
      <w:pPr>
        <w:ind w:left="3980" w:hanging="420"/>
      </w:pPr>
    </w:lvl>
    <w:lvl w:ilvl="4" w:tplc="04090019" w:tentative="1">
      <w:start w:val="1"/>
      <w:numFmt w:val="lowerLetter"/>
      <w:lvlText w:val="%5)"/>
      <w:lvlJc w:val="left"/>
      <w:pPr>
        <w:ind w:left="4400" w:hanging="420"/>
      </w:pPr>
    </w:lvl>
    <w:lvl w:ilvl="5" w:tplc="0409001B" w:tentative="1">
      <w:start w:val="1"/>
      <w:numFmt w:val="lowerRoman"/>
      <w:lvlText w:val="%6."/>
      <w:lvlJc w:val="right"/>
      <w:pPr>
        <w:ind w:left="4820" w:hanging="420"/>
      </w:pPr>
    </w:lvl>
    <w:lvl w:ilvl="6" w:tplc="0409000F" w:tentative="1">
      <w:start w:val="1"/>
      <w:numFmt w:val="decimal"/>
      <w:lvlText w:val="%7."/>
      <w:lvlJc w:val="left"/>
      <w:pPr>
        <w:ind w:left="5240" w:hanging="420"/>
      </w:pPr>
    </w:lvl>
    <w:lvl w:ilvl="7" w:tplc="04090019" w:tentative="1">
      <w:start w:val="1"/>
      <w:numFmt w:val="lowerLetter"/>
      <w:lvlText w:val="%8)"/>
      <w:lvlJc w:val="left"/>
      <w:pPr>
        <w:ind w:left="5660" w:hanging="420"/>
      </w:pPr>
    </w:lvl>
    <w:lvl w:ilvl="8" w:tplc="0409001B" w:tentative="1">
      <w:start w:val="1"/>
      <w:numFmt w:val="lowerRoman"/>
      <w:lvlText w:val="%9."/>
      <w:lvlJc w:val="right"/>
      <w:pPr>
        <w:ind w:left="6080" w:hanging="420"/>
      </w:pPr>
    </w:lvl>
  </w:abstractNum>
  <w:abstractNum w:abstractNumId="11" w15:restartNumberingAfterBreak="0">
    <w:nsid w:val="2F645C95"/>
    <w:multiLevelType w:val="hybridMultilevel"/>
    <w:tmpl w:val="028E43BA"/>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12" w15:restartNumberingAfterBreak="0">
    <w:nsid w:val="33D060B9"/>
    <w:multiLevelType w:val="hybridMultilevel"/>
    <w:tmpl w:val="EC1EF40C"/>
    <w:lvl w:ilvl="0" w:tplc="04090005">
      <w:start w:val="1"/>
      <w:numFmt w:val="bullet"/>
      <w:lvlText w:val=""/>
      <w:lvlJc w:val="left"/>
      <w:pPr>
        <w:ind w:left="1080" w:hanging="420"/>
      </w:pPr>
      <w:rPr>
        <w:rFonts w:ascii="Wingdings" w:hAnsi="Wingdings" w:hint="default"/>
      </w:rPr>
    </w:lvl>
    <w:lvl w:ilvl="1" w:tplc="04090003" w:tentative="1">
      <w:start w:val="1"/>
      <w:numFmt w:val="bullet"/>
      <w:lvlText w:val=""/>
      <w:lvlJc w:val="left"/>
      <w:pPr>
        <w:ind w:left="1500" w:hanging="420"/>
      </w:pPr>
      <w:rPr>
        <w:rFonts w:ascii="Wingdings" w:hAnsi="Wingdings" w:hint="default"/>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13" w15:restartNumberingAfterBreak="0">
    <w:nsid w:val="35A77F00"/>
    <w:multiLevelType w:val="hybridMultilevel"/>
    <w:tmpl w:val="879A8A3E"/>
    <w:lvl w:ilvl="0" w:tplc="9942FB4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4"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1269E6"/>
    <w:multiLevelType w:val="hybridMultilevel"/>
    <w:tmpl w:val="F2EA86B6"/>
    <w:lvl w:ilvl="0" w:tplc="04090005">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4528545A"/>
    <w:multiLevelType w:val="hybridMultilevel"/>
    <w:tmpl w:val="A752969E"/>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eastAsia="Times New Roman" w:hAnsi="PMingLiU" w:cs="PMingLiU" w:hint="eastAsia"/>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17" w15:restartNumberingAfterBreak="0">
    <w:nsid w:val="51E50744"/>
    <w:multiLevelType w:val="hybridMultilevel"/>
    <w:tmpl w:val="143463C8"/>
    <w:lvl w:ilvl="0" w:tplc="FFFFFFFF">
      <w:start w:val="1"/>
      <w:numFmt w:val="bullet"/>
      <w:lvlText w:val=""/>
      <w:lvlJc w:val="left"/>
      <w:pPr>
        <w:ind w:left="420" w:hanging="420"/>
      </w:pPr>
      <w:rPr>
        <w:rFonts w:ascii="Symbol" w:hAnsi="Symbol" w:hint="default"/>
      </w:rPr>
    </w:lvl>
    <w:lvl w:ilvl="1" w:tplc="5C348F1C">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322CE9"/>
    <w:multiLevelType w:val="hybridMultilevel"/>
    <w:tmpl w:val="B540D43E"/>
    <w:lvl w:ilvl="0" w:tplc="FFFFFFFF">
      <w:start w:val="1"/>
      <w:numFmt w:val="bullet"/>
      <w:lvlText w:val=""/>
      <w:lvlJc w:val="left"/>
      <w:pPr>
        <w:ind w:left="780" w:hanging="360"/>
      </w:pPr>
      <w:rPr>
        <w:rFonts w:ascii="Wingdings" w:hAnsi="Wingding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Symbol" w:hAnsi="Symbol" w:hint="default"/>
      </w:rPr>
    </w:lvl>
    <w:lvl w:ilvl="4" w:tplc="FFFFFFFF">
      <w:start w:val="4"/>
      <w:numFmt w:val="bullet"/>
      <w:lvlText w:val="-"/>
      <w:lvlJc w:val="left"/>
      <w:pPr>
        <w:ind w:left="2520" w:hanging="420"/>
      </w:pPr>
      <w:rPr>
        <w:rFonts w:ascii="Times New Roman" w:eastAsia="宋体" w:hAnsi="Times New Roman" w:cs="Times New Roman" w:hint="default"/>
      </w:rPr>
    </w:lvl>
    <w:lvl w:ilvl="5" w:tplc="5A12EDC0">
      <w:start w:val="1"/>
      <w:numFmt w:val="bullet"/>
      <w:lvlText w:val=""/>
      <w:lvlJc w:val="left"/>
      <w:pPr>
        <w:ind w:left="2940" w:hanging="420"/>
      </w:pPr>
      <w:rPr>
        <w:rFonts w:ascii="Wingdings" w:hAnsi="Wingdings" w:hint="default"/>
        <w:lang w:val="en-US"/>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0" w15:restartNumberingAfterBreak="0">
    <w:nsid w:val="64E455B6"/>
    <w:multiLevelType w:val="hybridMultilevel"/>
    <w:tmpl w:val="C96E160E"/>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eastAsia="Times New Roman" w:hAnsi="PMingLiU" w:cs="PMingLiU" w:hint="eastAsia"/>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21" w15:restartNumberingAfterBreak="0">
    <w:nsid w:val="6FD81057"/>
    <w:multiLevelType w:val="hybridMultilevel"/>
    <w:tmpl w:val="372C1FD8"/>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22" w15:restartNumberingAfterBreak="0">
    <w:nsid w:val="73525F6E"/>
    <w:multiLevelType w:val="hybridMultilevel"/>
    <w:tmpl w:val="A274DE50"/>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23" w15:restartNumberingAfterBreak="0">
    <w:nsid w:val="781F18AF"/>
    <w:multiLevelType w:val="hybridMultilevel"/>
    <w:tmpl w:val="E812AC9C"/>
    <w:lvl w:ilvl="0" w:tplc="04090001">
      <w:start w:val="1"/>
      <w:numFmt w:val="bullet"/>
      <w:lvlText w:val=""/>
      <w:lvlJc w:val="left"/>
      <w:pPr>
        <w:ind w:left="720" w:hanging="360"/>
      </w:pPr>
      <w:rPr>
        <w:rFonts w:ascii="Tahoma" w:hAnsi="Tahoma" w:cs="Times New Roman" w:hint="default"/>
      </w:rPr>
    </w:lvl>
    <w:lvl w:ilvl="1" w:tplc="04090003">
      <w:start w:val="1"/>
      <w:numFmt w:val="bullet"/>
      <w:lvlText w:val="o"/>
      <w:lvlJc w:val="left"/>
      <w:pPr>
        <w:ind w:left="1440" w:hanging="360"/>
      </w:pPr>
      <w:rPr>
        <w:rFonts w:ascii="PMingLiU" w:eastAsia="Times New Roman" w:hAnsi="PMingLiU" w:cs="PMingLiU" w:hint="eastAsia"/>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eastAsia="Times New Roman" w:hAnsi="PMingLiU" w:cs="PMingLiU" w:hint="eastAsia"/>
      </w:rPr>
    </w:lvl>
    <w:lvl w:ilvl="5" w:tplc="04090005">
      <w:start w:val="1"/>
      <w:numFmt w:val="bullet"/>
      <w:lvlText w:val=""/>
      <w:lvlJc w:val="left"/>
      <w:pPr>
        <w:ind w:left="4320" w:hanging="360"/>
      </w:pPr>
      <w:rPr>
        <w:rFonts w:ascii="等线 Light" w:eastAsia="Times New Roman" w:hAnsi="等线 Light" w:hint="eastAsia"/>
      </w:rPr>
    </w:lvl>
    <w:lvl w:ilvl="6" w:tplc="04090001">
      <w:start w:val="1"/>
      <w:numFmt w:val="bullet"/>
      <w:lvlText w:val=""/>
      <w:lvlJc w:val="left"/>
      <w:pPr>
        <w:ind w:left="5040" w:hanging="360"/>
      </w:pPr>
      <w:rPr>
        <w:rFonts w:ascii="Tahoma" w:hAnsi="Tahoma" w:cs="Times New Roman" w:hint="default"/>
      </w:rPr>
    </w:lvl>
    <w:lvl w:ilvl="7" w:tplc="04090003">
      <w:start w:val="1"/>
      <w:numFmt w:val="bullet"/>
      <w:lvlText w:val="o"/>
      <w:lvlJc w:val="left"/>
      <w:pPr>
        <w:ind w:left="5760" w:hanging="360"/>
      </w:pPr>
      <w:rPr>
        <w:rFonts w:ascii="PMingLiU" w:eastAsia="Times New Roman" w:hAnsi="PMingLiU" w:cs="PMingLiU" w:hint="eastAsia"/>
      </w:rPr>
    </w:lvl>
    <w:lvl w:ilvl="8" w:tplc="04090005">
      <w:start w:val="1"/>
      <w:numFmt w:val="bullet"/>
      <w:lvlText w:val=""/>
      <w:lvlJc w:val="left"/>
      <w:pPr>
        <w:ind w:left="6480" w:hanging="360"/>
      </w:pPr>
      <w:rPr>
        <w:rFonts w:ascii="等线 Light" w:eastAsia="Times New Roman" w:hAnsi="等线 Light" w:hint="eastAsia"/>
      </w:rPr>
    </w:lvl>
  </w:abstractNum>
  <w:abstractNum w:abstractNumId="24" w15:restartNumberingAfterBreak="0">
    <w:nsid w:val="7ADA46BD"/>
    <w:multiLevelType w:val="hybridMultilevel"/>
    <w:tmpl w:val="20B4FB8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BBB0F9E"/>
    <w:multiLevelType w:val="hybridMultilevel"/>
    <w:tmpl w:val="8B9A15FA"/>
    <w:lvl w:ilvl="0" w:tplc="04090003">
      <w:start w:val="1"/>
      <w:numFmt w:val="bullet"/>
      <w:lvlText w:val=""/>
      <w:lvlJc w:val="left"/>
      <w:pPr>
        <w:ind w:left="780" w:hanging="36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8090001">
      <w:start w:val="1"/>
      <w:numFmt w:val="bullet"/>
      <w:lvlText w:val=""/>
      <w:lvlJc w:val="left"/>
      <w:pPr>
        <w:ind w:left="2100" w:hanging="420"/>
      </w:pPr>
      <w:rPr>
        <w:rFonts w:ascii="Symbol" w:hAnsi="Symbol" w:hint="default"/>
      </w:rPr>
    </w:lvl>
    <w:lvl w:ilvl="4" w:tplc="5C348F1C">
      <w:start w:val="4"/>
      <w:numFmt w:val="bullet"/>
      <w:lvlText w:val="-"/>
      <w:lvlJc w:val="left"/>
      <w:pPr>
        <w:ind w:left="2520" w:hanging="420"/>
      </w:pPr>
      <w:rPr>
        <w:rFonts w:ascii="Times New Roman" w:eastAsia="宋体" w:hAnsi="Times New Roman" w:cs="Times New Roman"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16cid:durableId="12954108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82924626">
    <w:abstractNumId w:val="25"/>
  </w:num>
  <w:num w:numId="3" w16cid:durableId="556623458">
    <w:abstractNumId w:val="12"/>
  </w:num>
  <w:num w:numId="4" w16cid:durableId="42490654">
    <w:abstractNumId w:val="15"/>
  </w:num>
  <w:num w:numId="5" w16cid:durableId="1454515682">
    <w:abstractNumId w:val="18"/>
  </w:num>
  <w:num w:numId="6" w16cid:durableId="2102214675">
    <w:abstractNumId w:val="17"/>
  </w:num>
  <w:num w:numId="7" w16cid:durableId="1374843085">
    <w:abstractNumId w:val="9"/>
  </w:num>
  <w:num w:numId="8" w16cid:durableId="10291867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03873048">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95605517">
    <w:abstractNumId w:val="23"/>
  </w:num>
  <w:num w:numId="11" w16cid:durableId="58093826">
    <w:abstractNumId w:val="16"/>
  </w:num>
  <w:num w:numId="12" w16cid:durableId="358706272">
    <w:abstractNumId w:val="11"/>
  </w:num>
  <w:num w:numId="13" w16cid:durableId="1077166586">
    <w:abstractNumId w:val="2"/>
  </w:num>
  <w:num w:numId="14" w16cid:durableId="1994872499">
    <w:abstractNumId w:val="22"/>
  </w:num>
  <w:num w:numId="15" w16cid:durableId="2109151782">
    <w:abstractNumId w:val="21"/>
  </w:num>
  <w:num w:numId="16" w16cid:durableId="19315455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11989179">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42205442">
    <w:abstractNumId w:val="20"/>
  </w:num>
  <w:num w:numId="19" w16cid:durableId="1807308046">
    <w:abstractNumId w:val="2"/>
  </w:num>
  <w:num w:numId="20" w16cid:durableId="1390955455">
    <w:abstractNumId w:val="0"/>
  </w:num>
  <w:num w:numId="21" w16cid:durableId="1860200070">
    <w:abstractNumId w:val="24"/>
  </w:num>
  <w:num w:numId="22" w16cid:durableId="1466191767">
    <w:abstractNumId w:val="3"/>
  </w:num>
  <w:num w:numId="23" w16cid:durableId="1571840695">
    <w:abstractNumId w:val="4"/>
  </w:num>
  <w:num w:numId="24" w16cid:durableId="76245818">
    <w:abstractNumId w:val="14"/>
  </w:num>
  <w:num w:numId="25" w16cid:durableId="1570581179">
    <w:abstractNumId w:val="19"/>
  </w:num>
  <w:num w:numId="26" w16cid:durableId="8456859">
    <w:abstractNumId w:val="5"/>
  </w:num>
  <w:num w:numId="27" w16cid:durableId="1354721707">
    <w:abstractNumId w:val="6"/>
  </w:num>
  <w:num w:numId="28" w16cid:durableId="406072917">
    <w:abstractNumId w:val="8"/>
  </w:num>
  <w:num w:numId="29" w16cid:durableId="205484494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02EC"/>
    <w:rsid w:val="00001874"/>
    <w:rsid w:val="000031CA"/>
    <w:rsid w:val="00012FEE"/>
    <w:rsid w:val="00025ED3"/>
    <w:rsid w:val="00026574"/>
    <w:rsid w:val="00031404"/>
    <w:rsid w:val="00033A5D"/>
    <w:rsid w:val="00041C73"/>
    <w:rsid w:val="000435A7"/>
    <w:rsid w:val="0004683A"/>
    <w:rsid w:val="00050C36"/>
    <w:rsid w:val="00053FC7"/>
    <w:rsid w:val="00064957"/>
    <w:rsid w:val="00067F95"/>
    <w:rsid w:val="00074554"/>
    <w:rsid w:val="00075BD1"/>
    <w:rsid w:val="000964E7"/>
    <w:rsid w:val="000A2233"/>
    <w:rsid w:val="000B5858"/>
    <w:rsid w:val="000C1100"/>
    <w:rsid w:val="000C2DEB"/>
    <w:rsid w:val="000C65C1"/>
    <w:rsid w:val="000D1056"/>
    <w:rsid w:val="000D59C0"/>
    <w:rsid w:val="000E28E8"/>
    <w:rsid w:val="000F0044"/>
    <w:rsid w:val="000F3E72"/>
    <w:rsid w:val="00100503"/>
    <w:rsid w:val="001225F6"/>
    <w:rsid w:val="00144123"/>
    <w:rsid w:val="00151501"/>
    <w:rsid w:val="00156BDE"/>
    <w:rsid w:val="00171AE5"/>
    <w:rsid w:val="0017229F"/>
    <w:rsid w:val="0017301E"/>
    <w:rsid w:val="00174A6C"/>
    <w:rsid w:val="0018719D"/>
    <w:rsid w:val="001A0504"/>
    <w:rsid w:val="001A6522"/>
    <w:rsid w:val="001A7715"/>
    <w:rsid w:val="001B1FFA"/>
    <w:rsid w:val="001B2F4D"/>
    <w:rsid w:val="001D0CF9"/>
    <w:rsid w:val="001D73F4"/>
    <w:rsid w:val="001F268F"/>
    <w:rsid w:val="001F301B"/>
    <w:rsid w:val="002065BE"/>
    <w:rsid w:val="002126DF"/>
    <w:rsid w:val="0021327A"/>
    <w:rsid w:val="00232A3A"/>
    <w:rsid w:val="00237655"/>
    <w:rsid w:val="002466E6"/>
    <w:rsid w:val="0025118E"/>
    <w:rsid w:val="00253104"/>
    <w:rsid w:val="00254A3E"/>
    <w:rsid w:val="0025623D"/>
    <w:rsid w:val="00273899"/>
    <w:rsid w:val="00284F05"/>
    <w:rsid w:val="00291198"/>
    <w:rsid w:val="002B23F3"/>
    <w:rsid w:val="002B3E8D"/>
    <w:rsid w:val="002B7027"/>
    <w:rsid w:val="002B773B"/>
    <w:rsid w:val="002C05CA"/>
    <w:rsid w:val="002C214A"/>
    <w:rsid w:val="002C7400"/>
    <w:rsid w:val="002D33AE"/>
    <w:rsid w:val="002E562F"/>
    <w:rsid w:val="002E7254"/>
    <w:rsid w:val="002E735F"/>
    <w:rsid w:val="0030063D"/>
    <w:rsid w:val="00301C2E"/>
    <w:rsid w:val="00304F07"/>
    <w:rsid w:val="0030642F"/>
    <w:rsid w:val="00324F6C"/>
    <w:rsid w:val="003337C0"/>
    <w:rsid w:val="0033422E"/>
    <w:rsid w:val="0034509D"/>
    <w:rsid w:val="00346573"/>
    <w:rsid w:val="00352079"/>
    <w:rsid w:val="00360871"/>
    <w:rsid w:val="00362343"/>
    <w:rsid w:val="003667CC"/>
    <w:rsid w:val="003752D5"/>
    <w:rsid w:val="00376F87"/>
    <w:rsid w:val="003777F7"/>
    <w:rsid w:val="0039780B"/>
    <w:rsid w:val="003A26B0"/>
    <w:rsid w:val="003A54A1"/>
    <w:rsid w:val="003E3026"/>
    <w:rsid w:val="00415CDF"/>
    <w:rsid w:val="00415E36"/>
    <w:rsid w:val="00420E3E"/>
    <w:rsid w:val="00422143"/>
    <w:rsid w:val="00430BAC"/>
    <w:rsid w:val="004361BC"/>
    <w:rsid w:val="0044202D"/>
    <w:rsid w:val="00451F93"/>
    <w:rsid w:val="00451FF9"/>
    <w:rsid w:val="00454687"/>
    <w:rsid w:val="004602EC"/>
    <w:rsid w:val="00477307"/>
    <w:rsid w:val="00495278"/>
    <w:rsid w:val="004A693A"/>
    <w:rsid w:val="004B4774"/>
    <w:rsid w:val="004B75D9"/>
    <w:rsid w:val="004B7DF9"/>
    <w:rsid w:val="004C49CD"/>
    <w:rsid w:val="004C4FAD"/>
    <w:rsid w:val="004D085D"/>
    <w:rsid w:val="004E74C7"/>
    <w:rsid w:val="004F71B3"/>
    <w:rsid w:val="004F73AD"/>
    <w:rsid w:val="0050018C"/>
    <w:rsid w:val="00506A22"/>
    <w:rsid w:val="0050790C"/>
    <w:rsid w:val="005164B6"/>
    <w:rsid w:val="00522A83"/>
    <w:rsid w:val="00524A17"/>
    <w:rsid w:val="00541302"/>
    <w:rsid w:val="00542FA2"/>
    <w:rsid w:val="00546426"/>
    <w:rsid w:val="005531D9"/>
    <w:rsid w:val="00555D67"/>
    <w:rsid w:val="0056006F"/>
    <w:rsid w:val="00564887"/>
    <w:rsid w:val="00577049"/>
    <w:rsid w:val="00577EBD"/>
    <w:rsid w:val="005859C3"/>
    <w:rsid w:val="0059447C"/>
    <w:rsid w:val="005E1A39"/>
    <w:rsid w:val="005F4EBD"/>
    <w:rsid w:val="005F6D46"/>
    <w:rsid w:val="0060177A"/>
    <w:rsid w:val="0060186C"/>
    <w:rsid w:val="006079A2"/>
    <w:rsid w:val="00622125"/>
    <w:rsid w:val="00624CB3"/>
    <w:rsid w:val="00630879"/>
    <w:rsid w:val="00630A72"/>
    <w:rsid w:val="0063320D"/>
    <w:rsid w:val="00662EC0"/>
    <w:rsid w:val="00664FCB"/>
    <w:rsid w:val="00666D5E"/>
    <w:rsid w:val="00677EDF"/>
    <w:rsid w:val="006825EC"/>
    <w:rsid w:val="00682F51"/>
    <w:rsid w:val="00683853"/>
    <w:rsid w:val="006841C0"/>
    <w:rsid w:val="0068536F"/>
    <w:rsid w:val="00687123"/>
    <w:rsid w:val="006909E4"/>
    <w:rsid w:val="00691B70"/>
    <w:rsid w:val="00695534"/>
    <w:rsid w:val="006A290F"/>
    <w:rsid w:val="006A4376"/>
    <w:rsid w:val="006A74EB"/>
    <w:rsid w:val="006B2927"/>
    <w:rsid w:val="006B29EA"/>
    <w:rsid w:val="006B2F5F"/>
    <w:rsid w:val="006C1F95"/>
    <w:rsid w:val="006C4237"/>
    <w:rsid w:val="006D12A9"/>
    <w:rsid w:val="006F6ED1"/>
    <w:rsid w:val="00712AD1"/>
    <w:rsid w:val="00714B51"/>
    <w:rsid w:val="00723368"/>
    <w:rsid w:val="0073076F"/>
    <w:rsid w:val="0073092F"/>
    <w:rsid w:val="007364D2"/>
    <w:rsid w:val="007458DE"/>
    <w:rsid w:val="00750529"/>
    <w:rsid w:val="00761F45"/>
    <w:rsid w:val="007702CD"/>
    <w:rsid w:val="0077796A"/>
    <w:rsid w:val="00783B45"/>
    <w:rsid w:val="00784BF9"/>
    <w:rsid w:val="007A2A2C"/>
    <w:rsid w:val="007A587E"/>
    <w:rsid w:val="007B0485"/>
    <w:rsid w:val="007B0711"/>
    <w:rsid w:val="007B3929"/>
    <w:rsid w:val="007C1BED"/>
    <w:rsid w:val="007C1F25"/>
    <w:rsid w:val="007D35B8"/>
    <w:rsid w:val="007F33E8"/>
    <w:rsid w:val="007F5719"/>
    <w:rsid w:val="007F621B"/>
    <w:rsid w:val="00814100"/>
    <w:rsid w:val="00820D1D"/>
    <w:rsid w:val="00820D79"/>
    <w:rsid w:val="008435D0"/>
    <w:rsid w:val="0084640C"/>
    <w:rsid w:val="00861A4E"/>
    <w:rsid w:val="008663E0"/>
    <w:rsid w:val="00867EB3"/>
    <w:rsid w:val="00867FFB"/>
    <w:rsid w:val="0088309E"/>
    <w:rsid w:val="008948AC"/>
    <w:rsid w:val="008973D0"/>
    <w:rsid w:val="008B0CF9"/>
    <w:rsid w:val="008B61B0"/>
    <w:rsid w:val="008D4DFB"/>
    <w:rsid w:val="008F11B8"/>
    <w:rsid w:val="00902EC7"/>
    <w:rsid w:val="009042CF"/>
    <w:rsid w:val="009047DA"/>
    <w:rsid w:val="0091378B"/>
    <w:rsid w:val="0092371F"/>
    <w:rsid w:val="00925DD3"/>
    <w:rsid w:val="009326BC"/>
    <w:rsid w:val="00940F7E"/>
    <w:rsid w:val="00941732"/>
    <w:rsid w:val="00952E01"/>
    <w:rsid w:val="00960331"/>
    <w:rsid w:val="00965A9D"/>
    <w:rsid w:val="00971EF6"/>
    <w:rsid w:val="009744A5"/>
    <w:rsid w:val="00975529"/>
    <w:rsid w:val="00975AF0"/>
    <w:rsid w:val="00986CF4"/>
    <w:rsid w:val="009910ED"/>
    <w:rsid w:val="00995A64"/>
    <w:rsid w:val="009A0198"/>
    <w:rsid w:val="009B09EF"/>
    <w:rsid w:val="009B3A72"/>
    <w:rsid w:val="009D5C85"/>
    <w:rsid w:val="009D720A"/>
    <w:rsid w:val="009E2EAA"/>
    <w:rsid w:val="009F5CB3"/>
    <w:rsid w:val="009F6F0E"/>
    <w:rsid w:val="00A1119C"/>
    <w:rsid w:val="00A17370"/>
    <w:rsid w:val="00A23701"/>
    <w:rsid w:val="00A318B7"/>
    <w:rsid w:val="00A411BC"/>
    <w:rsid w:val="00A562D4"/>
    <w:rsid w:val="00A569F2"/>
    <w:rsid w:val="00A6190B"/>
    <w:rsid w:val="00A7332D"/>
    <w:rsid w:val="00AA1FD9"/>
    <w:rsid w:val="00AB4B16"/>
    <w:rsid w:val="00AC438B"/>
    <w:rsid w:val="00AD1848"/>
    <w:rsid w:val="00AF186B"/>
    <w:rsid w:val="00AF6434"/>
    <w:rsid w:val="00B0279E"/>
    <w:rsid w:val="00B06C06"/>
    <w:rsid w:val="00B11AA1"/>
    <w:rsid w:val="00B243CE"/>
    <w:rsid w:val="00B31185"/>
    <w:rsid w:val="00B31885"/>
    <w:rsid w:val="00B318BA"/>
    <w:rsid w:val="00B3283A"/>
    <w:rsid w:val="00B32C8F"/>
    <w:rsid w:val="00B36822"/>
    <w:rsid w:val="00B5148D"/>
    <w:rsid w:val="00B55E72"/>
    <w:rsid w:val="00B56535"/>
    <w:rsid w:val="00B65977"/>
    <w:rsid w:val="00B66B1D"/>
    <w:rsid w:val="00B701EC"/>
    <w:rsid w:val="00B75097"/>
    <w:rsid w:val="00B76E3D"/>
    <w:rsid w:val="00B819EE"/>
    <w:rsid w:val="00B82577"/>
    <w:rsid w:val="00B8378B"/>
    <w:rsid w:val="00B83EF7"/>
    <w:rsid w:val="00BA1FC4"/>
    <w:rsid w:val="00BA27C6"/>
    <w:rsid w:val="00BA341E"/>
    <w:rsid w:val="00BA5249"/>
    <w:rsid w:val="00BB43E2"/>
    <w:rsid w:val="00BB7A99"/>
    <w:rsid w:val="00BD5076"/>
    <w:rsid w:val="00BD6CF9"/>
    <w:rsid w:val="00BE5DB7"/>
    <w:rsid w:val="00BF4E6D"/>
    <w:rsid w:val="00C2373F"/>
    <w:rsid w:val="00C301EC"/>
    <w:rsid w:val="00C3301A"/>
    <w:rsid w:val="00C343FC"/>
    <w:rsid w:val="00C40C59"/>
    <w:rsid w:val="00C435BE"/>
    <w:rsid w:val="00C5425B"/>
    <w:rsid w:val="00C74B7C"/>
    <w:rsid w:val="00C76EE9"/>
    <w:rsid w:val="00C92A28"/>
    <w:rsid w:val="00C93434"/>
    <w:rsid w:val="00C9476F"/>
    <w:rsid w:val="00CA2352"/>
    <w:rsid w:val="00CA6A99"/>
    <w:rsid w:val="00CB375D"/>
    <w:rsid w:val="00CB6DC1"/>
    <w:rsid w:val="00CD526F"/>
    <w:rsid w:val="00CE0009"/>
    <w:rsid w:val="00D0549C"/>
    <w:rsid w:val="00D15B03"/>
    <w:rsid w:val="00D170AB"/>
    <w:rsid w:val="00D43C75"/>
    <w:rsid w:val="00D44BE8"/>
    <w:rsid w:val="00D52A15"/>
    <w:rsid w:val="00D53B35"/>
    <w:rsid w:val="00D673D6"/>
    <w:rsid w:val="00D739A9"/>
    <w:rsid w:val="00D84D55"/>
    <w:rsid w:val="00D947E3"/>
    <w:rsid w:val="00DA5360"/>
    <w:rsid w:val="00DA5592"/>
    <w:rsid w:val="00DA59DB"/>
    <w:rsid w:val="00DB2CB9"/>
    <w:rsid w:val="00DC21A6"/>
    <w:rsid w:val="00DE587B"/>
    <w:rsid w:val="00DF3083"/>
    <w:rsid w:val="00DF49A6"/>
    <w:rsid w:val="00E010F9"/>
    <w:rsid w:val="00E02121"/>
    <w:rsid w:val="00E025AE"/>
    <w:rsid w:val="00E05BC3"/>
    <w:rsid w:val="00E07D24"/>
    <w:rsid w:val="00E128B9"/>
    <w:rsid w:val="00E14613"/>
    <w:rsid w:val="00E25775"/>
    <w:rsid w:val="00E57E3D"/>
    <w:rsid w:val="00E65B40"/>
    <w:rsid w:val="00E67EBF"/>
    <w:rsid w:val="00E92A03"/>
    <w:rsid w:val="00E93BBA"/>
    <w:rsid w:val="00E97B91"/>
    <w:rsid w:val="00EA5DE2"/>
    <w:rsid w:val="00EA6725"/>
    <w:rsid w:val="00EC036C"/>
    <w:rsid w:val="00ED5086"/>
    <w:rsid w:val="00ED7E0D"/>
    <w:rsid w:val="00EF69C8"/>
    <w:rsid w:val="00F00D2E"/>
    <w:rsid w:val="00F02D1A"/>
    <w:rsid w:val="00F10869"/>
    <w:rsid w:val="00F22525"/>
    <w:rsid w:val="00F25266"/>
    <w:rsid w:val="00F256D7"/>
    <w:rsid w:val="00F349CA"/>
    <w:rsid w:val="00F35204"/>
    <w:rsid w:val="00F401CC"/>
    <w:rsid w:val="00F42603"/>
    <w:rsid w:val="00F47058"/>
    <w:rsid w:val="00F56206"/>
    <w:rsid w:val="00F63CED"/>
    <w:rsid w:val="00F66653"/>
    <w:rsid w:val="00F67320"/>
    <w:rsid w:val="00F6772F"/>
    <w:rsid w:val="00F739F4"/>
    <w:rsid w:val="00F811B5"/>
    <w:rsid w:val="00F94A38"/>
    <w:rsid w:val="00F96B51"/>
    <w:rsid w:val="00FA01FC"/>
    <w:rsid w:val="00FB7051"/>
    <w:rsid w:val="00FC5BEE"/>
    <w:rsid w:val="00FC5D6A"/>
    <w:rsid w:val="00FD33E0"/>
    <w:rsid w:val="00FD66EF"/>
    <w:rsid w:val="00FE337C"/>
    <w:rsid w:val="00FE3AE2"/>
    <w:rsid w:val="00FE4FAF"/>
    <w:rsid w:val="00FF13CE"/>
    <w:rsid w:val="00FF1DC3"/>
    <w:rsid w:val="00FF62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CF27CA"/>
  <w15:chartTrackingRefBased/>
  <w15:docId w15:val="{16491E52-D6A9-41A8-BAAC-2863E84C1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02EC"/>
    <w:pPr>
      <w:overflowPunct w:val="0"/>
      <w:autoSpaceDE w:val="0"/>
      <w:autoSpaceDN w:val="0"/>
      <w:adjustRightInd w:val="0"/>
      <w:spacing w:after="180"/>
      <w:textAlignment w:val="baseline"/>
    </w:pPr>
    <w:rPr>
      <w:rFonts w:ascii="Times New Roman" w:eastAsia="Times New Roman" w:hAnsi="Times New Roman" w:cs="Times New Roman"/>
      <w:kern w:val="0"/>
      <w:sz w:val="20"/>
      <w:szCs w:val="20"/>
      <w:lang w:val="en-GB" w:eastAsia="en-GB"/>
    </w:rPr>
  </w:style>
  <w:style w:type="paragraph" w:styleId="1">
    <w:name w:val="heading 1"/>
    <w:aliases w:val="H1,h1,H1 Char,NMP Heading 1 Char,app heading 1 Char,l1 Char,h1 Char,Memo Heading 1 Char,h11 Char,h12 Char,h13 Char,h14 Char,h15 Char,h16 Char,NMP Heading 1,h11,h12,h13,h14,h15,h16,h17,h111,h121,h131,h141,h151,h161,h18,h112,h122"/>
    <w:next w:val="a"/>
    <w:link w:val="11"/>
    <w:qFormat/>
    <w:rsid w:val="004602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kern w:val="0"/>
      <w:sz w:val="36"/>
      <w:szCs w:val="20"/>
      <w:lang w:val="en-GB" w:eastAsia="en-GB"/>
    </w:rPr>
  </w:style>
  <w:style w:type="paragraph" w:styleId="2">
    <w:name w:val="heading 2"/>
    <w:basedOn w:val="a"/>
    <w:next w:val="a"/>
    <w:link w:val="20"/>
    <w:uiPriority w:val="9"/>
    <w:semiHidden/>
    <w:unhideWhenUsed/>
    <w:qFormat/>
    <w:rsid w:val="0017301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uiPriority w:val="9"/>
    <w:rsid w:val="004602EC"/>
    <w:rPr>
      <w:rFonts w:ascii="Times New Roman" w:eastAsia="Times New Roman" w:hAnsi="Times New Roman" w:cs="Times New Roman"/>
      <w:b/>
      <w:bCs/>
      <w:kern w:val="44"/>
      <w:sz w:val="44"/>
      <w:szCs w:val="44"/>
      <w:lang w:val="en-GB" w:eastAsia="en-GB"/>
    </w:rPr>
  </w:style>
  <w:style w:type="character" w:customStyle="1" w:styleId="11">
    <w:name w:val="标题 1 字符1"/>
    <w:aliases w:val="H1 字符,h1 字符,H1 Char 字符,NMP Heading 1 Char 字符,app heading 1 Char 字符,l1 Char 字符,h1 Char 字符,Memo Heading 1 Char 字符,h11 Char 字符,h12 Char 字符,h13 Char 字符,h14 Char 字符,h15 Char 字符,h16 Char 字符,NMP Heading 1 字符,h11 字符,h12 字符,h13 字符,h14 字符,h15 字符,h16 字符"/>
    <w:link w:val="1"/>
    <w:rsid w:val="004602EC"/>
    <w:rPr>
      <w:rFonts w:ascii="Arial" w:eastAsia="Times New Roman" w:hAnsi="Arial" w:cs="Times New Roman"/>
      <w:kern w:val="0"/>
      <w:sz w:val="36"/>
      <w:szCs w:val="20"/>
      <w:lang w:val="en-GB" w:eastAsia="en-GB"/>
    </w:rPr>
  </w:style>
  <w:style w:type="paragraph" w:customStyle="1" w:styleId="EX">
    <w:name w:val="EX"/>
    <w:basedOn w:val="a"/>
    <w:link w:val="EXChar"/>
    <w:qFormat/>
    <w:rsid w:val="004602EC"/>
    <w:pPr>
      <w:keepLines/>
      <w:overflowPunct/>
      <w:autoSpaceDE/>
      <w:autoSpaceDN/>
      <w:adjustRightInd/>
      <w:ind w:left="1702" w:hanging="1418"/>
      <w:textAlignment w:val="auto"/>
    </w:pPr>
    <w:rPr>
      <w:rFonts w:eastAsia="MS Mincho"/>
      <w:lang w:eastAsia="en-US"/>
    </w:rPr>
  </w:style>
  <w:style w:type="character" w:customStyle="1" w:styleId="EXChar">
    <w:name w:val="EX Char"/>
    <w:link w:val="EX"/>
    <w:qFormat/>
    <w:rsid w:val="004602EC"/>
    <w:rPr>
      <w:rFonts w:ascii="Times New Roman" w:eastAsia="MS Mincho" w:hAnsi="Times New Roman" w:cs="Times New Roman"/>
      <w:kern w:val="0"/>
      <w:sz w:val="20"/>
      <w:szCs w:val="20"/>
      <w:lang w:val="en-GB" w:eastAsia="en-US"/>
    </w:rPr>
  </w:style>
  <w:style w:type="paragraph" w:styleId="a3">
    <w:name w:val="List Paragraph"/>
    <w:aliases w:val="- Bullets,?? ??,?????,????,Lista1,列出段落1,中等深浅网格 1 - 着色 21,列出段落,リスト段落,¥¡¡¡¡ì¬º¥¹¥È¶ÎÂä,ÁÐ³ö¶ÎÂä,列表段落1,—ño’i—Ž,¥ê¥¹¥È¶ÎÂä,1st level - Bullet List Paragraph,Lettre d'introduction,Paragrafo elenco,Normal bullet 2,Bullet list,목록단락,목록 단락,R4_bullets,列"/>
    <w:basedOn w:val="a"/>
    <w:link w:val="a4"/>
    <w:uiPriority w:val="34"/>
    <w:qFormat/>
    <w:rsid w:val="004602EC"/>
    <w:pPr>
      <w:ind w:firstLineChars="200" w:firstLine="420"/>
    </w:pPr>
  </w:style>
  <w:style w:type="character" w:styleId="a5">
    <w:name w:val="annotation reference"/>
    <w:basedOn w:val="a0"/>
    <w:uiPriority w:val="99"/>
    <w:semiHidden/>
    <w:unhideWhenUsed/>
    <w:rsid w:val="004602EC"/>
    <w:rPr>
      <w:sz w:val="21"/>
      <w:szCs w:val="21"/>
    </w:rPr>
  </w:style>
  <w:style w:type="paragraph" w:styleId="a6">
    <w:name w:val="annotation text"/>
    <w:basedOn w:val="a"/>
    <w:link w:val="a7"/>
    <w:unhideWhenUsed/>
    <w:rsid w:val="004602EC"/>
  </w:style>
  <w:style w:type="character" w:customStyle="1" w:styleId="a7">
    <w:name w:val="批注文字 字符"/>
    <w:basedOn w:val="a0"/>
    <w:link w:val="a6"/>
    <w:rsid w:val="004602EC"/>
    <w:rPr>
      <w:rFonts w:ascii="Times New Roman" w:eastAsia="Times New Roman" w:hAnsi="Times New Roman" w:cs="Times New Roman"/>
      <w:kern w:val="0"/>
      <w:sz w:val="20"/>
      <w:szCs w:val="20"/>
      <w:lang w:val="en-GB" w:eastAsia="en-GB"/>
    </w:rPr>
  </w:style>
  <w:style w:type="character" w:customStyle="1" w:styleId="a4">
    <w:name w:val="列表段落 字符"/>
    <w:aliases w:val="- Bullets 字符,?? ?? 字符,????? 字符,???? 字符,Lista1 字符,列出段落1 字符,中等深浅网格 1 - 着色 21 字符,列出段落 字符,リスト段落 字符,¥¡¡¡¡ì¬º¥¹¥È¶ÎÂä 字符,ÁÐ³ö¶ÎÂä 字符,列表段落1 字符,—ño’i—Ž 字符,¥ê¥¹¥È¶ÎÂä 字符,1st level - Bullet List Paragraph 字符,Lettre d'introduction 字符,Paragrafo elenco 字符"/>
    <w:link w:val="a3"/>
    <w:uiPriority w:val="34"/>
    <w:qFormat/>
    <w:locked/>
    <w:rsid w:val="004602EC"/>
    <w:rPr>
      <w:rFonts w:ascii="Times New Roman" w:eastAsia="Times New Roman" w:hAnsi="Times New Roman" w:cs="Times New Roman"/>
      <w:kern w:val="0"/>
      <w:sz w:val="20"/>
      <w:szCs w:val="20"/>
      <w:lang w:val="en-GB" w:eastAsia="en-GB"/>
    </w:rPr>
  </w:style>
  <w:style w:type="table" w:styleId="a8">
    <w:name w:val="Table Grid"/>
    <w:basedOn w:val="a1"/>
    <w:uiPriority w:val="39"/>
    <w:qFormat/>
    <w:rsid w:val="003342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a"/>
    <w:rsid w:val="0033422E"/>
    <w:pPr>
      <w:keepLines/>
      <w:ind w:left="1135" w:hanging="851"/>
      <w:textAlignment w:val="auto"/>
    </w:pPr>
    <w:rPr>
      <w:rFonts w:eastAsia="宋体"/>
    </w:rPr>
  </w:style>
  <w:style w:type="paragraph" w:styleId="a9">
    <w:name w:val="header"/>
    <w:basedOn w:val="a"/>
    <w:link w:val="aa"/>
    <w:uiPriority w:val="99"/>
    <w:unhideWhenUsed/>
    <w:rsid w:val="00E025AE"/>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rsid w:val="00E025AE"/>
    <w:rPr>
      <w:rFonts w:ascii="Times New Roman" w:eastAsia="Times New Roman" w:hAnsi="Times New Roman" w:cs="Times New Roman"/>
      <w:kern w:val="0"/>
      <w:sz w:val="18"/>
      <w:szCs w:val="18"/>
      <w:lang w:val="en-GB" w:eastAsia="en-GB"/>
    </w:rPr>
  </w:style>
  <w:style w:type="paragraph" w:styleId="ab">
    <w:name w:val="footer"/>
    <w:basedOn w:val="a"/>
    <w:link w:val="ac"/>
    <w:uiPriority w:val="99"/>
    <w:unhideWhenUsed/>
    <w:rsid w:val="00E025AE"/>
    <w:pPr>
      <w:tabs>
        <w:tab w:val="center" w:pos="4153"/>
        <w:tab w:val="right" w:pos="8306"/>
      </w:tabs>
      <w:snapToGrid w:val="0"/>
    </w:pPr>
    <w:rPr>
      <w:sz w:val="18"/>
      <w:szCs w:val="18"/>
    </w:rPr>
  </w:style>
  <w:style w:type="character" w:customStyle="1" w:styleId="ac">
    <w:name w:val="页脚 字符"/>
    <w:basedOn w:val="a0"/>
    <w:link w:val="ab"/>
    <w:uiPriority w:val="99"/>
    <w:rsid w:val="00E025AE"/>
    <w:rPr>
      <w:rFonts w:ascii="Times New Roman" w:eastAsia="Times New Roman" w:hAnsi="Times New Roman" w:cs="Times New Roman"/>
      <w:kern w:val="0"/>
      <w:sz w:val="18"/>
      <w:szCs w:val="18"/>
      <w:lang w:val="en-GB" w:eastAsia="en-GB"/>
    </w:rPr>
  </w:style>
  <w:style w:type="character" w:customStyle="1" w:styleId="20">
    <w:name w:val="标题 2 字符"/>
    <w:basedOn w:val="a0"/>
    <w:link w:val="2"/>
    <w:uiPriority w:val="9"/>
    <w:semiHidden/>
    <w:rsid w:val="0017301E"/>
    <w:rPr>
      <w:rFonts w:asciiTheme="majorHAnsi" w:eastAsiaTheme="majorEastAsia" w:hAnsiTheme="majorHAnsi" w:cstheme="majorBidi"/>
      <w:b/>
      <w:bCs/>
      <w:kern w:val="0"/>
      <w:sz w:val="32"/>
      <w:szCs w:val="32"/>
      <w:lang w:val="en-GB" w:eastAsia="en-GB"/>
    </w:rPr>
  </w:style>
  <w:style w:type="paragraph" w:customStyle="1" w:styleId="TableTitle">
    <w:name w:val="Table Title"/>
    <w:basedOn w:val="a"/>
    <w:qFormat/>
    <w:rsid w:val="00630879"/>
    <w:pPr>
      <w:overflowPunct/>
      <w:autoSpaceDE/>
      <w:autoSpaceDN/>
      <w:adjustRightInd/>
      <w:spacing w:after="0"/>
      <w:jc w:val="center"/>
      <w:textAlignment w:val="auto"/>
    </w:pPr>
    <w:rPr>
      <w:rFonts w:eastAsiaTheme="minorEastAsia"/>
      <w:smallCaps/>
      <w:sz w:val="16"/>
      <w:szCs w:val="16"/>
      <w:lang w:val="en-US" w:eastAsia="en-US"/>
    </w:rPr>
  </w:style>
  <w:style w:type="table" w:styleId="21">
    <w:name w:val="Plain Table 2"/>
    <w:basedOn w:val="a1"/>
    <w:uiPriority w:val="42"/>
    <w:rsid w:val="00E57E3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2">
    <w:name w:val="Grid Table 1 Light"/>
    <w:basedOn w:val="a1"/>
    <w:uiPriority w:val="46"/>
    <w:rsid w:val="00E57E3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CRCoverPage">
    <w:name w:val="CR Cover Page"/>
    <w:rsid w:val="00F96B51"/>
    <w:pPr>
      <w:spacing w:after="120"/>
    </w:pPr>
    <w:rPr>
      <w:rFonts w:ascii="Arial" w:hAnsi="Arial"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85859">
      <w:bodyDiv w:val="1"/>
      <w:marLeft w:val="0"/>
      <w:marRight w:val="0"/>
      <w:marTop w:val="0"/>
      <w:marBottom w:val="0"/>
      <w:divBdr>
        <w:top w:val="none" w:sz="0" w:space="0" w:color="auto"/>
        <w:left w:val="none" w:sz="0" w:space="0" w:color="auto"/>
        <w:bottom w:val="none" w:sz="0" w:space="0" w:color="auto"/>
        <w:right w:val="none" w:sz="0" w:space="0" w:color="auto"/>
      </w:divBdr>
    </w:div>
    <w:div w:id="1033267728">
      <w:bodyDiv w:val="1"/>
      <w:marLeft w:val="0"/>
      <w:marRight w:val="0"/>
      <w:marTop w:val="0"/>
      <w:marBottom w:val="0"/>
      <w:divBdr>
        <w:top w:val="none" w:sz="0" w:space="0" w:color="auto"/>
        <w:left w:val="none" w:sz="0" w:space="0" w:color="auto"/>
        <w:bottom w:val="none" w:sz="0" w:space="0" w:color="auto"/>
        <w:right w:val="none" w:sz="0" w:space="0" w:color="auto"/>
      </w:divBdr>
    </w:div>
    <w:div w:id="1227885953">
      <w:bodyDiv w:val="1"/>
      <w:marLeft w:val="0"/>
      <w:marRight w:val="0"/>
      <w:marTop w:val="0"/>
      <w:marBottom w:val="0"/>
      <w:divBdr>
        <w:top w:val="none" w:sz="0" w:space="0" w:color="auto"/>
        <w:left w:val="none" w:sz="0" w:space="0" w:color="auto"/>
        <w:bottom w:val="none" w:sz="0" w:space="0" w:color="auto"/>
        <w:right w:val="none" w:sz="0" w:space="0" w:color="auto"/>
      </w:divBdr>
    </w:div>
    <w:div w:id="1251357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1473</Words>
  <Characters>8399</Characters>
  <Application>Microsoft Office Word</Application>
  <DocSecurity>0</DocSecurity>
  <Lines>69</Lines>
  <Paragraphs>19</Paragraphs>
  <ScaleCrop>false</ScaleCrop>
  <Company/>
  <LinksUpToDate>false</LinksUpToDate>
  <CharactersWithSpaces>9853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CAICT</dc:creator>
  <cp:keywords/>
  <dc:description/>
  <cp:lastModifiedBy>Siting</cp:lastModifiedBy>
  <cp:revision>2</cp:revision>
  <dcterms:created xsi:type="dcterms:W3CDTF">2023-02-17T15:04:00Z</dcterms:created>
  <dcterms:modified xsi:type="dcterms:W3CDTF">2023-02-17T15:04:00Z</dcterms:modified>
</cp:coreProperties>
</file>